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909" w:rsidRDefault="009E6909"/>
    <w:p w:rsidR="009E6909" w:rsidRDefault="009E6909">
      <w:pPr>
        <w:pStyle w:val="Heading1"/>
        <w:rPr>
          <w:sz w:val="28"/>
        </w:rPr>
      </w:pPr>
      <w:r>
        <w:rPr>
          <w:sz w:val="28"/>
        </w:rPr>
        <w:t>ANNUAL REPORT FOR THE DIVISION OF ACADEMIC AFFAIRS</w:t>
      </w:r>
    </w:p>
    <w:p w:rsidR="009E6909" w:rsidRDefault="009E6909">
      <w:pPr>
        <w:jc w:val="center"/>
      </w:pPr>
    </w:p>
    <w:p w:rsidR="009E6909" w:rsidRDefault="009E6909">
      <w:pPr>
        <w:jc w:val="center"/>
      </w:pPr>
    </w:p>
    <w:p w:rsidR="009E6909" w:rsidRPr="00BC1216" w:rsidRDefault="009E6909">
      <w:pPr>
        <w:pStyle w:val="Heading2"/>
        <w:rPr>
          <w:rFonts w:ascii="Arial" w:hAnsi="Arial" w:cs="Arial"/>
          <w:b/>
          <w:sz w:val="36"/>
        </w:rPr>
      </w:pPr>
      <w:r w:rsidRPr="00BC1216">
        <w:rPr>
          <w:rFonts w:ascii="Arial" w:hAnsi="Arial" w:cs="Arial"/>
          <w:b/>
          <w:sz w:val="36"/>
        </w:rPr>
        <w:t xml:space="preserve">ACCOUNTING   </w:t>
      </w:r>
    </w:p>
    <w:p w:rsidR="009E6909" w:rsidRDefault="009E6909">
      <w:pPr>
        <w:jc w:val="center"/>
      </w:pPr>
      <w:r>
        <w:t>Department/Unit</w:t>
      </w:r>
    </w:p>
    <w:p w:rsidR="009E6909" w:rsidRDefault="009E6909"/>
    <w:p w:rsidR="009E6909" w:rsidRPr="00BC1216" w:rsidRDefault="009E6909">
      <w:pPr>
        <w:rPr>
          <w:rFonts w:ascii="Arial" w:hAnsi="Arial" w:cs="Arial"/>
        </w:rPr>
      </w:pPr>
      <w:r w:rsidRPr="00BC1216">
        <w:rPr>
          <w:rFonts w:ascii="Arial" w:hAnsi="Arial" w:cs="Arial"/>
          <w:b/>
        </w:rPr>
        <w:t xml:space="preserve"> </w:t>
      </w:r>
      <w:r w:rsidR="00F71027" w:rsidRPr="00BC1216">
        <w:rPr>
          <w:rFonts w:ascii="Arial" w:hAnsi="Arial" w:cs="Arial"/>
          <w:b/>
          <w:u w:val="single"/>
        </w:rPr>
        <w:t xml:space="preserve">July 1, </w:t>
      </w:r>
      <w:r w:rsidR="00D35CB3" w:rsidRPr="00BC1216">
        <w:rPr>
          <w:rFonts w:ascii="Arial" w:hAnsi="Arial" w:cs="Arial"/>
          <w:b/>
          <w:sz w:val="28"/>
          <w:u w:val="single"/>
        </w:rPr>
        <w:t>2010</w:t>
      </w:r>
      <w:r w:rsidRPr="00BC1216">
        <w:rPr>
          <w:rFonts w:ascii="Arial" w:hAnsi="Arial" w:cs="Arial"/>
          <w:b/>
          <w:sz w:val="28"/>
          <w:u w:val="single"/>
        </w:rPr>
        <w:t xml:space="preserve"> </w:t>
      </w:r>
      <w:r w:rsidR="00A32639" w:rsidRPr="00BC1216">
        <w:rPr>
          <w:rFonts w:ascii="Arial" w:hAnsi="Arial" w:cs="Arial"/>
          <w:b/>
          <w:sz w:val="28"/>
          <w:u w:val="single"/>
        </w:rPr>
        <w:t>- June</w:t>
      </w:r>
      <w:r w:rsidR="00F71027" w:rsidRPr="00BC1216">
        <w:rPr>
          <w:rFonts w:ascii="Arial" w:hAnsi="Arial" w:cs="Arial"/>
          <w:b/>
          <w:sz w:val="28"/>
          <w:u w:val="single"/>
        </w:rPr>
        <w:t xml:space="preserve"> 30, </w:t>
      </w:r>
      <w:r w:rsidRPr="00BC1216">
        <w:rPr>
          <w:rFonts w:ascii="Arial" w:hAnsi="Arial" w:cs="Arial"/>
          <w:b/>
          <w:sz w:val="28"/>
          <w:u w:val="single"/>
        </w:rPr>
        <w:t>20</w:t>
      </w:r>
      <w:r w:rsidR="00F71027" w:rsidRPr="00BC1216">
        <w:rPr>
          <w:rFonts w:ascii="Arial" w:hAnsi="Arial" w:cs="Arial"/>
          <w:b/>
          <w:sz w:val="28"/>
          <w:u w:val="single"/>
        </w:rPr>
        <w:t>1</w:t>
      </w:r>
      <w:r w:rsidR="00D35CB3" w:rsidRPr="00BC1216">
        <w:rPr>
          <w:rFonts w:ascii="Arial" w:hAnsi="Arial" w:cs="Arial"/>
          <w:b/>
          <w:sz w:val="28"/>
          <w:u w:val="single"/>
        </w:rPr>
        <w:t>1</w:t>
      </w:r>
      <w:r w:rsidRPr="00BC1216">
        <w:rPr>
          <w:rFonts w:ascii="Arial" w:hAnsi="Arial" w:cs="Arial"/>
          <w:b/>
        </w:rPr>
        <w:tab/>
      </w:r>
      <w:r w:rsidRPr="00BC1216">
        <w:rPr>
          <w:rFonts w:ascii="Arial" w:hAnsi="Arial" w:cs="Arial"/>
          <w:b/>
        </w:rPr>
        <w:tab/>
      </w:r>
      <w:r w:rsidR="00F71027" w:rsidRPr="00BC1216">
        <w:rPr>
          <w:rFonts w:ascii="Arial" w:hAnsi="Arial" w:cs="Arial"/>
        </w:rPr>
        <w:tab/>
      </w:r>
      <w:r w:rsidR="00F71027" w:rsidRPr="00BC1216">
        <w:rPr>
          <w:rFonts w:ascii="Arial" w:hAnsi="Arial" w:cs="Arial"/>
        </w:rPr>
        <w:tab/>
      </w:r>
      <w:r w:rsidR="00F71027" w:rsidRPr="00BC1216">
        <w:rPr>
          <w:rFonts w:ascii="Arial" w:hAnsi="Arial" w:cs="Arial"/>
        </w:rPr>
        <w:tab/>
      </w:r>
      <w:r w:rsidR="00BC1216">
        <w:rPr>
          <w:rFonts w:ascii="Arial" w:hAnsi="Arial" w:cs="Arial"/>
        </w:rPr>
        <w:t xml:space="preserve">        </w:t>
      </w:r>
      <w:r w:rsidR="00DC3743" w:rsidRPr="00BC1216">
        <w:rPr>
          <w:rFonts w:ascii="Arial" w:hAnsi="Arial" w:cs="Arial"/>
          <w:b/>
          <w:sz w:val="28"/>
          <w:u w:val="single"/>
        </w:rPr>
        <w:t>June 1</w:t>
      </w:r>
      <w:r w:rsidRPr="00BC1216">
        <w:rPr>
          <w:rFonts w:ascii="Arial" w:hAnsi="Arial" w:cs="Arial"/>
          <w:b/>
          <w:sz w:val="28"/>
          <w:u w:val="single"/>
        </w:rPr>
        <w:t>, 20</w:t>
      </w:r>
      <w:r w:rsidR="009B7F8F" w:rsidRPr="00BC1216">
        <w:rPr>
          <w:rFonts w:ascii="Arial" w:hAnsi="Arial" w:cs="Arial"/>
          <w:b/>
          <w:sz w:val="28"/>
          <w:u w:val="single"/>
        </w:rPr>
        <w:t>1</w:t>
      </w:r>
      <w:r w:rsidR="00D35CB3" w:rsidRPr="00BC1216">
        <w:rPr>
          <w:rFonts w:ascii="Arial" w:hAnsi="Arial" w:cs="Arial"/>
          <w:b/>
          <w:sz w:val="28"/>
          <w:u w:val="single"/>
        </w:rPr>
        <w:t>1</w:t>
      </w:r>
      <w:r w:rsidRPr="00BC1216">
        <w:rPr>
          <w:rFonts w:ascii="Arial" w:hAnsi="Arial" w:cs="Arial"/>
          <w:u w:val="single"/>
        </w:rPr>
        <w:t>_</w:t>
      </w:r>
    </w:p>
    <w:p w:rsidR="009E6909" w:rsidRPr="00BC1216" w:rsidRDefault="00BC1216">
      <w:pPr>
        <w:rPr>
          <w:rFonts w:ascii="Arial" w:hAnsi="Arial" w:cs="Arial"/>
          <w:i/>
          <w:iCs/>
        </w:rPr>
      </w:pPr>
      <w:r>
        <w:rPr>
          <w:rFonts w:ascii="Arial" w:hAnsi="Arial" w:cs="Arial"/>
          <w:i/>
          <w:iCs/>
        </w:rPr>
        <w:t xml:space="preserve">           </w:t>
      </w:r>
      <w:r w:rsidR="009E6909" w:rsidRPr="00BC1216">
        <w:rPr>
          <w:rFonts w:ascii="Arial" w:hAnsi="Arial" w:cs="Arial"/>
          <w:i/>
          <w:iCs/>
        </w:rPr>
        <w:t>(Period Covered)</w:t>
      </w:r>
      <w:r w:rsidR="009E6909" w:rsidRPr="00BC1216">
        <w:rPr>
          <w:rFonts w:ascii="Arial" w:hAnsi="Arial" w:cs="Arial"/>
          <w:i/>
          <w:iCs/>
        </w:rPr>
        <w:tab/>
      </w:r>
      <w:r w:rsidR="009E6909" w:rsidRPr="00BC1216">
        <w:rPr>
          <w:rFonts w:ascii="Arial" w:hAnsi="Arial" w:cs="Arial"/>
          <w:i/>
          <w:iCs/>
        </w:rPr>
        <w:tab/>
      </w:r>
      <w:r w:rsidR="009E6909" w:rsidRPr="00BC1216">
        <w:rPr>
          <w:rFonts w:ascii="Arial" w:hAnsi="Arial" w:cs="Arial"/>
          <w:i/>
          <w:iCs/>
        </w:rPr>
        <w:tab/>
      </w:r>
      <w:r w:rsidR="009E6909" w:rsidRPr="00BC1216">
        <w:rPr>
          <w:rFonts w:ascii="Arial" w:hAnsi="Arial" w:cs="Arial"/>
          <w:i/>
          <w:iCs/>
        </w:rPr>
        <w:tab/>
      </w:r>
      <w:r w:rsidR="009E6909" w:rsidRPr="00BC1216">
        <w:rPr>
          <w:rFonts w:ascii="Arial" w:hAnsi="Arial" w:cs="Arial"/>
          <w:i/>
          <w:iCs/>
        </w:rPr>
        <w:tab/>
        <w:t xml:space="preserve">           </w:t>
      </w:r>
      <w:r>
        <w:rPr>
          <w:rFonts w:ascii="Arial" w:hAnsi="Arial" w:cs="Arial"/>
          <w:i/>
          <w:iCs/>
        </w:rPr>
        <w:t xml:space="preserve">        </w:t>
      </w:r>
      <w:r w:rsidR="009E6909" w:rsidRPr="00BC1216">
        <w:rPr>
          <w:rFonts w:ascii="Arial" w:hAnsi="Arial" w:cs="Arial"/>
          <w:i/>
          <w:iCs/>
        </w:rPr>
        <w:t>(Date Submitted)</w:t>
      </w:r>
    </w:p>
    <w:p w:rsidR="00583CC3" w:rsidRDefault="00583CC3" w:rsidP="00F71027">
      <w:pPr>
        <w:autoSpaceDE w:val="0"/>
        <w:autoSpaceDN w:val="0"/>
        <w:adjustRightInd w:val="0"/>
        <w:rPr>
          <w:rFonts w:ascii="Times-Roman" w:hAnsi="Times-Roman"/>
          <w:sz w:val="22"/>
          <w:szCs w:val="22"/>
        </w:rPr>
      </w:pPr>
    </w:p>
    <w:p w:rsidR="00583CC3" w:rsidRDefault="00583CC3" w:rsidP="00F71027">
      <w:pPr>
        <w:autoSpaceDE w:val="0"/>
        <w:autoSpaceDN w:val="0"/>
        <w:adjustRightInd w:val="0"/>
        <w:rPr>
          <w:rFonts w:ascii="Times-Roman" w:hAnsi="Times-Roman"/>
          <w:sz w:val="22"/>
          <w:szCs w:val="22"/>
        </w:rPr>
      </w:pPr>
    </w:p>
    <w:p w:rsidR="00C37C4D" w:rsidRPr="001B4721" w:rsidRDefault="00F71027" w:rsidP="00583CC3">
      <w:pPr>
        <w:autoSpaceDE w:val="0"/>
        <w:autoSpaceDN w:val="0"/>
        <w:adjustRightInd w:val="0"/>
        <w:rPr>
          <w:rFonts w:ascii="Arial" w:hAnsi="Arial" w:cs="Arial"/>
          <w:b/>
          <w:sz w:val="28"/>
          <w:szCs w:val="28"/>
        </w:rPr>
      </w:pPr>
      <w:r w:rsidRPr="001B4721">
        <w:rPr>
          <w:rFonts w:ascii="Arial" w:hAnsi="Arial" w:cs="Arial"/>
          <w:b/>
          <w:sz w:val="28"/>
          <w:szCs w:val="28"/>
        </w:rPr>
        <w:t>A.  All departments/units respond to all questions.</w:t>
      </w:r>
    </w:p>
    <w:p w:rsidR="009E6909" w:rsidRPr="001B4721" w:rsidRDefault="009E6909">
      <w:pPr>
        <w:rPr>
          <w:rFonts w:ascii="Arial" w:hAnsi="Arial" w:cs="Arial"/>
        </w:rPr>
      </w:pPr>
    </w:p>
    <w:p w:rsidR="007B6CDD" w:rsidRPr="001B4721" w:rsidRDefault="007B6CDD" w:rsidP="007B6CDD">
      <w:pPr>
        <w:autoSpaceDE w:val="0"/>
        <w:autoSpaceDN w:val="0"/>
        <w:adjustRightInd w:val="0"/>
        <w:rPr>
          <w:rFonts w:ascii="Arial" w:hAnsi="Arial" w:cs="Arial"/>
          <w:sz w:val="22"/>
          <w:szCs w:val="22"/>
        </w:rPr>
      </w:pPr>
      <w:r w:rsidRPr="001B4721">
        <w:rPr>
          <w:rFonts w:ascii="Arial" w:hAnsi="Arial" w:cs="Arial"/>
          <w:sz w:val="22"/>
          <w:szCs w:val="22"/>
        </w:rPr>
        <w:t>1.  What are the department/unit’s achievements for the past year? If you wish to add any other information on your department/unit activities and accomplishments, please do so.</w:t>
      </w:r>
    </w:p>
    <w:p w:rsidR="001D0BE3" w:rsidRPr="001B4721" w:rsidRDefault="007B6CDD" w:rsidP="007B6CDD">
      <w:pPr>
        <w:autoSpaceDE w:val="0"/>
        <w:autoSpaceDN w:val="0"/>
        <w:adjustRightInd w:val="0"/>
        <w:rPr>
          <w:rFonts w:ascii="Arial" w:hAnsi="Arial" w:cs="Arial"/>
          <w:sz w:val="22"/>
          <w:szCs w:val="22"/>
        </w:rPr>
      </w:pPr>
      <w:r w:rsidRPr="001B4721">
        <w:rPr>
          <w:rFonts w:ascii="Arial" w:hAnsi="Arial" w:cs="Arial"/>
          <w:sz w:val="22"/>
          <w:szCs w:val="22"/>
        </w:rPr>
        <w:t>Identify those achievements, if any, that will contribute to each of the Strategic Plan (2009-2012) Institutional Goals:</w:t>
      </w:r>
    </w:p>
    <w:p w:rsidR="0084670E" w:rsidRPr="001B4721" w:rsidRDefault="0084670E" w:rsidP="007B6CDD">
      <w:pPr>
        <w:autoSpaceDE w:val="0"/>
        <w:autoSpaceDN w:val="0"/>
        <w:adjustRightInd w:val="0"/>
        <w:rPr>
          <w:rFonts w:ascii="Arial" w:hAnsi="Arial" w:cs="Arial"/>
          <w:sz w:val="20"/>
          <w:szCs w:val="20"/>
        </w:rPr>
      </w:pPr>
    </w:p>
    <w:p w:rsidR="001D0BE3" w:rsidRPr="001B4721" w:rsidRDefault="001D0BE3" w:rsidP="007B6CDD">
      <w:pPr>
        <w:autoSpaceDE w:val="0"/>
        <w:autoSpaceDN w:val="0"/>
        <w:adjustRightInd w:val="0"/>
        <w:rPr>
          <w:rFonts w:ascii="Arial" w:hAnsi="Arial" w:cs="Arial"/>
          <w:sz w:val="20"/>
          <w:szCs w:val="20"/>
        </w:rPr>
      </w:pPr>
    </w:p>
    <w:tbl>
      <w:tblPr>
        <w:tblStyle w:val="TableGrid"/>
        <w:tblW w:w="0" w:type="auto"/>
        <w:tblLook w:val="04A0"/>
      </w:tblPr>
      <w:tblGrid>
        <w:gridCol w:w="6588"/>
      </w:tblGrid>
      <w:tr w:rsidR="001D0BE3" w:rsidRPr="001B4721" w:rsidTr="001D0BE3">
        <w:tc>
          <w:tcPr>
            <w:tcW w:w="6588" w:type="dxa"/>
          </w:tcPr>
          <w:p w:rsidR="001D0BE3" w:rsidRPr="001B4721" w:rsidRDefault="00823698" w:rsidP="001D0BE3">
            <w:pPr>
              <w:autoSpaceDE w:val="0"/>
              <w:autoSpaceDN w:val="0"/>
              <w:adjustRightInd w:val="0"/>
              <w:rPr>
                <w:rFonts w:ascii="Arial" w:hAnsi="Arial" w:cs="Arial"/>
                <w:b/>
                <w:i/>
                <w:sz w:val="20"/>
                <w:szCs w:val="20"/>
              </w:rPr>
            </w:pPr>
            <w:r w:rsidRPr="001B4721">
              <w:rPr>
                <w:rFonts w:ascii="Arial" w:hAnsi="Arial" w:cs="Arial"/>
                <w:b/>
                <w:i/>
                <w:sz w:val="20"/>
                <w:szCs w:val="20"/>
              </w:rPr>
              <w:t xml:space="preserve">1.  </w:t>
            </w:r>
            <w:r w:rsidR="001D0BE3" w:rsidRPr="001B4721">
              <w:rPr>
                <w:rFonts w:ascii="Arial" w:hAnsi="Arial" w:cs="Arial"/>
                <w:b/>
                <w:i/>
                <w:sz w:val="20"/>
                <w:szCs w:val="20"/>
              </w:rPr>
              <w:t>Enhance the College’s Academic Excellence and Reputation;</w:t>
            </w:r>
          </w:p>
          <w:p w:rsidR="001D0BE3" w:rsidRPr="001B4721" w:rsidRDefault="001D0BE3" w:rsidP="001D0BE3">
            <w:pPr>
              <w:autoSpaceDE w:val="0"/>
              <w:autoSpaceDN w:val="0"/>
              <w:adjustRightInd w:val="0"/>
              <w:rPr>
                <w:rFonts w:ascii="Arial" w:hAnsi="Arial" w:cs="Arial"/>
                <w:b/>
                <w:i/>
                <w:sz w:val="20"/>
                <w:szCs w:val="20"/>
              </w:rPr>
            </w:pPr>
          </w:p>
        </w:tc>
      </w:tr>
      <w:tr w:rsidR="001D0BE3" w:rsidRPr="001B4721" w:rsidTr="001D0BE3">
        <w:tc>
          <w:tcPr>
            <w:tcW w:w="6588" w:type="dxa"/>
          </w:tcPr>
          <w:p w:rsidR="001D0BE3" w:rsidRPr="001B4721" w:rsidRDefault="00823698" w:rsidP="001D0BE3">
            <w:pPr>
              <w:autoSpaceDE w:val="0"/>
              <w:autoSpaceDN w:val="0"/>
              <w:adjustRightInd w:val="0"/>
              <w:rPr>
                <w:rFonts w:ascii="Arial" w:hAnsi="Arial" w:cs="Arial"/>
                <w:b/>
                <w:i/>
                <w:sz w:val="20"/>
                <w:szCs w:val="20"/>
              </w:rPr>
            </w:pPr>
            <w:r w:rsidRPr="001B4721">
              <w:rPr>
                <w:rFonts w:ascii="Arial" w:hAnsi="Arial" w:cs="Arial"/>
                <w:b/>
                <w:i/>
                <w:sz w:val="20"/>
                <w:szCs w:val="20"/>
              </w:rPr>
              <w:t xml:space="preserve">2.  </w:t>
            </w:r>
            <w:r w:rsidR="001D0BE3" w:rsidRPr="001B4721">
              <w:rPr>
                <w:rFonts w:ascii="Arial" w:hAnsi="Arial" w:cs="Arial"/>
                <w:b/>
                <w:i/>
                <w:sz w:val="20"/>
                <w:szCs w:val="20"/>
              </w:rPr>
              <w:t>Enrich Student, Faculty, and Staff Experiences;</w:t>
            </w:r>
          </w:p>
          <w:p w:rsidR="001D0BE3" w:rsidRPr="001B4721" w:rsidRDefault="001D0BE3" w:rsidP="001D0BE3">
            <w:pPr>
              <w:autoSpaceDE w:val="0"/>
              <w:autoSpaceDN w:val="0"/>
              <w:adjustRightInd w:val="0"/>
              <w:rPr>
                <w:rFonts w:ascii="Arial" w:hAnsi="Arial" w:cs="Arial"/>
                <w:sz w:val="20"/>
                <w:szCs w:val="20"/>
              </w:rPr>
            </w:pPr>
          </w:p>
        </w:tc>
      </w:tr>
      <w:tr w:rsidR="001D0BE3" w:rsidRPr="001B4721" w:rsidTr="001D0BE3">
        <w:tc>
          <w:tcPr>
            <w:tcW w:w="6588" w:type="dxa"/>
          </w:tcPr>
          <w:p w:rsidR="001D0BE3" w:rsidRPr="001B4721" w:rsidRDefault="00823698" w:rsidP="001D0BE3">
            <w:pPr>
              <w:autoSpaceDE w:val="0"/>
              <w:autoSpaceDN w:val="0"/>
              <w:adjustRightInd w:val="0"/>
              <w:rPr>
                <w:rFonts w:ascii="Arial" w:hAnsi="Arial" w:cs="Arial"/>
                <w:b/>
                <w:i/>
                <w:sz w:val="20"/>
                <w:szCs w:val="20"/>
              </w:rPr>
            </w:pPr>
            <w:r w:rsidRPr="001B4721">
              <w:rPr>
                <w:rFonts w:ascii="Arial" w:hAnsi="Arial" w:cs="Arial"/>
                <w:b/>
                <w:i/>
                <w:sz w:val="20"/>
                <w:szCs w:val="20"/>
              </w:rPr>
              <w:t xml:space="preserve">3.  </w:t>
            </w:r>
            <w:r w:rsidR="001D0BE3" w:rsidRPr="001B4721">
              <w:rPr>
                <w:rFonts w:ascii="Arial" w:hAnsi="Arial" w:cs="Arial"/>
                <w:b/>
                <w:i/>
                <w:sz w:val="20"/>
                <w:szCs w:val="20"/>
              </w:rPr>
              <w:t>Increase Environmental Conservation/Sustainability;</w:t>
            </w:r>
          </w:p>
          <w:p w:rsidR="001D0BE3" w:rsidRPr="001B4721" w:rsidRDefault="001D0BE3" w:rsidP="001D0BE3">
            <w:pPr>
              <w:autoSpaceDE w:val="0"/>
              <w:autoSpaceDN w:val="0"/>
              <w:adjustRightInd w:val="0"/>
              <w:rPr>
                <w:rFonts w:ascii="Arial" w:hAnsi="Arial" w:cs="Arial"/>
                <w:sz w:val="20"/>
                <w:szCs w:val="20"/>
              </w:rPr>
            </w:pPr>
          </w:p>
        </w:tc>
      </w:tr>
      <w:tr w:rsidR="001D0BE3" w:rsidRPr="001B4721" w:rsidTr="001D0BE3">
        <w:tc>
          <w:tcPr>
            <w:tcW w:w="6588" w:type="dxa"/>
          </w:tcPr>
          <w:p w:rsidR="001D0BE3" w:rsidRPr="001B4721" w:rsidRDefault="00823698" w:rsidP="001D0BE3">
            <w:pPr>
              <w:autoSpaceDE w:val="0"/>
              <w:autoSpaceDN w:val="0"/>
              <w:adjustRightInd w:val="0"/>
              <w:rPr>
                <w:rFonts w:ascii="Arial" w:hAnsi="Arial" w:cs="Arial"/>
                <w:b/>
                <w:i/>
                <w:sz w:val="20"/>
                <w:szCs w:val="20"/>
              </w:rPr>
            </w:pPr>
            <w:r w:rsidRPr="001B4721">
              <w:rPr>
                <w:rFonts w:ascii="Arial" w:hAnsi="Arial" w:cs="Arial"/>
                <w:b/>
                <w:i/>
                <w:sz w:val="20"/>
                <w:szCs w:val="20"/>
              </w:rPr>
              <w:t xml:space="preserve">4.  </w:t>
            </w:r>
            <w:r w:rsidR="001D0BE3" w:rsidRPr="001B4721">
              <w:rPr>
                <w:rFonts w:ascii="Arial" w:hAnsi="Arial" w:cs="Arial"/>
                <w:b/>
                <w:i/>
                <w:sz w:val="20"/>
                <w:szCs w:val="20"/>
              </w:rPr>
              <w:t>Promote More Effective Use of Resources;</w:t>
            </w:r>
            <w:r w:rsidR="00C37C4D" w:rsidRPr="001B4721">
              <w:rPr>
                <w:rFonts w:ascii="Arial" w:hAnsi="Arial" w:cs="Arial"/>
                <w:b/>
                <w:i/>
                <w:sz w:val="20"/>
                <w:szCs w:val="20"/>
              </w:rPr>
              <w:t xml:space="preserve"> and</w:t>
            </w:r>
          </w:p>
          <w:p w:rsidR="001D0BE3" w:rsidRPr="001B4721" w:rsidRDefault="001D0BE3" w:rsidP="001D0BE3">
            <w:pPr>
              <w:autoSpaceDE w:val="0"/>
              <w:autoSpaceDN w:val="0"/>
              <w:adjustRightInd w:val="0"/>
              <w:rPr>
                <w:rFonts w:ascii="Arial" w:hAnsi="Arial" w:cs="Arial"/>
                <w:sz w:val="20"/>
                <w:szCs w:val="20"/>
              </w:rPr>
            </w:pPr>
          </w:p>
        </w:tc>
      </w:tr>
      <w:tr w:rsidR="001D0BE3" w:rsidRPr="001B4721" w:rsidTr="001D0BE3">
        <w:tc>
          <w:tcPr>
            <w:tcW w:w="6588" w:type="dxa"/>
          </w:tcPr>
          <w:p w:rsidR="001D0BE3" w:rsidRPr="001B4721" w:rsidRDefault="00823698" w:rsidP="001D0BE3">
            <w:pPr>
              <w:autoSpaceDE w:val="0"/>
              <w:autoSpaceDN w:val="0"/>
              <w:adjustRightInd w:val="0"/>
              <w:rPr>
                <w:rFonts w:ascii="Arial" w:hAnsi="Arial" w:cs="Arial"/>
                <w:b/>
                <w:i/>
                <w:sz w:val="20"/>
                <w:szCs w:val="20"/>
              </w:rPr>
            </w:pPr>
            <w:r w:rsidRPr="001B4721">
              <w:rPr>
                <w:rFonts w:ascii="Arial" w:hAnsi="Arial" w:cs="Arial"/>
                <w:b/>
                <w:i/>
                <w:sz w:val="20"/>
                <w:szCs w:val="20"/>
              </w:rPr>
              <w:t xml:space="preserve">5.  </w:t>
            </w:r>
            <w:r w:rsidR="001D0BE3" w:rsidRPr="001B4721">
              <w:rPr>
                <w:rFonts w:ascii="Arial" w:hAnsi="Arial" w:cs="Arial"/>
                <w:b/>
                <w:i/>
                <w:sz w:val="20"/>
                <w:szCs w:val="20"/>
              </w:rPr>
              <w:t>Provide Service to Our Region and Beyond.</w:t>
            </w:r>
          </w:p>
          <w:p w:rsidR="001D0BE3" w:rsidRPr="001B4721" w:rsidRDefault="001D0BE3" w:rsidP="001D0BE3">
            <w:pPr>
              <w:autoSpaceDE w:val="0"/>
              <w:autoSpaceDN w:val="0"/>
              <w:adjustRightInd w:val="0"/>
              <w:rPr>
                <w:rFonts w:ascii="Arial" w:hAnsi="Arial" w:cs="Arial"/>
                <w:sz w:val="20"/>
                <w:szCs w:val="20"/>
              </w:rPr>
            </w:pPr>
          </w:p>
        </w:tc>
      </w:tr>
    </w:tbl>
    <w:p w:rsidR="001372FE" w:rsidRDefault="001372FE" w:rsidP="001372FE">
      <w:pPr>
        <w:pStyle w:val="NoSpacing"/>
      </w:pPr>
    </w:p>
    <w:p w:rsidR="00E8257B" w:rsidRPr="001B4721" w:rsidRDefault="00E8257B" w:rsidP="00762E11">
      <w:pPr>
        <w:pStyle w:val="NoSpacing"/>
        <w:rPr>
          <w:rFonts w:ascii="Arial" w:hAnsi="Arial" w:cs="Arial"/>
        </w:rPr>
      </w:pPr>
      <w:r w:rsidRPr="001B4721">
        <w:rPr>
          <w:rFonts w:ascii="Arial" w:hAnsi="Arial" w:cs="Arial"/>
        </w:rPr>
        <w:t>The accounting</w:t>
      </w:r>
      <w:r w:rsidR="00C37C4D" w:rsidRPr="001B4721">
        <w:rPr>
          <w:rFonts w:ascii="Arial" w:hAnsi="Arial" w:cs="Arial"/>
        </w:rPr>
        <w:t xml:space="preserve"> </w:t>
      </w:r>
      <w:r w:rsidR="001372FE" w:rsidRPr="001B4721">
        <w:rPr>
          <w:rFonts w:ascii="Arial" w:hAnsi="Arial" w:cs="Arial"/>
        </w:rPr>
        <w:t xml:space="preserve">faculty </w:t>
      </w:r>
      <w:r w:rsidRPr="001B4721">
        <w:rPr>
          <w:rFonts w:ascii="Arial" w:hAnsi="Arial" w:cs="Arial"/>
        </w:rPr>
        <w:t xml:space="preserve">believe </w:t>
      </w:r>
      <w:r w:rsidR="001B4721">
        <w:rPr>
          <w:rFonts w:ascii="Arial" w:hAnsi="Arial" w:cs="Arial"/>
        </w:rPr>
        <w:t>that all five institutional goals</w:t>
      </w:r>
      <w:r w:rsidR="001372FE" w:rsidRPr="001B4721">
        <w:rPr>
          <w:rFonts w:ascii="Arial" w:hAnsi="Arial" w:cs="Arial"/>
        </w:rPr>
        <w:t xml:space="preserve"> </w:t>
      </w:r>
      <w:r w:rsidR="00DD4B7C" w:rsidRPr="001B4721">
        <w:rPr>
          <w:rFonts w:ascii="Arial" w:hAnsi="Arial" w:cs="Arial"/>
        </w:rPr>
        <w:t>of the C</w:t>
      </w:r>
      <w:r w:rsidRPr="001B4721">
        <w:rPr>
          <w:rFonts w:ascii="Arial" w:hAnsi="Arial" w:cs="Arial"/>
        </w:rPr>
        <w:t>olle</w:t>
      </w:r>
      <w:r w:rsidR="00C37C4D" w:rsidRPr="001B4721">
        <w:rPr>
          <w:rFonts w:ascii="Arial" w:hAnsi="Arial" w:cs="Arial"/>
        </w:rPr>
        <w:t xml:space="preserve">ge’s Strategic Plan (2009-2012) </w:t>
      </w:r>
      <w:r w:rsidR="001372FE" w:rsidRPr="001B4721">
        <w:rPr>
          <w:rFonts w:ascii="Arial" w:hAnsi="Arial" w:cs="Arial"/>
        </w:rPr>
        <w:t xml:space="preserve">are important and </w:t>
      </w:r>
      <w:r w:rsidR="00C37C4D" w:rsidRPr="001B4721">
        <w:rPr>
          <w:rFonts w:ascii="Arial" w:hAnsi="Arial" w:cs="Arial"/>
        </w:rPr>
        <w:t xml:space="preserve">collectively we are </w:t>
      </w:r>
      <w:r w:rsidR="001372FE" w:rsidRPr="001B4721">
        <w:rPr>
          <w:rFonts w:ascii="Arial" w:hAnsi="Arial" w:cs="Arial"/>
        </w:rPr>
        <w:t xml:space="preserve">contributing to each invariably.    However, we </w:t>
      </w:r>
      <w:r w:rsidR="00DC3743" w:rsidRPr="001B4721">
        <w:rPr>
          <w:rFonts w:ascii="Arial" w:hAnsi="Arial" w:cs="Arial"/>
        </w:rPr>
        <w:t xml:space="preserve">strongly </w:t>
      </w:r>
      <w:r w:rsidR="001372FE" w:rsidRPr="001B4721">
        <w:rPr>
          <w:rFonts w:ascii="Arial" w:hAnsi="Arial" w:cs="Arial"/>
        </w:rPr>
        <w:t xml:space="preserve">believe that the first two </w:t>
      </w:r>
      <w:r w:rsidR="00823698" w:rsidRPr="001B4721">
        <w:rPr>
          <w:rFonts w:ascii="Arial" w:hAnsi="Arial" w:cs="Arial"/>
        </w:rPr>
        <w:t>institutional goals</w:t>
      </w:r>
      <w:r w:rsidR="001372FE" w:rsidRPr="001B4721">
        <w:rPr>
          <w:rFonts w:ascii="Arial" w:hAnsi="Arial" w:cs="Arial"/>
        </w:rPr>
        <w:t xml:space="preserve"> are ranked as </w:t>
      </w:r>
      <w:r w:rsidR="001B4721">
        <w:rPr>
          <w:rFonts w:ascii="Arial" w:hAnsi="Arial" w:cs="Arial"/>
        </w:rPr>
        <w:t xml:space="preserve">relatively the </w:t>
      </w:r>
      <w:r w:rsidR="001372FE" w:rsidRPr="001B4721">
        <w:rPr>
          <w:rFonts w:ascii="Arial" w:hAnsi="Arial" w:cs="Arial"/>
        </w:rPr>
        <w:t xml:space="preserve">most </w:t>
      </w:r>
      <w:r w:rsidR="00DE716E" w:rsidRPr="001B4721">
        <w:rPr>
          <w:rFonts w:ascii="Arial" w:hAnsi="Arial" w:cs="Arial"/>
        </w:rPr>
        <w:t>important</w:t>
      </w:r>
      <w:r w:rsidR="00DE716E">
        <w:rPr>
          <w:rFonts w:ascii="Arial" w:hAnsi="Arial" w:cs="Arial"/>
        </w:rPr>
        <w:t xml:space="preserve"> </w:t>
      </w:r>
      <w:r w:rsidR="00DE716E" w:rsidRPr="001B4721">
        <w:rPr>
          <w:rFonts w:ascii="Arial" w:hAnsi="Arial" w:cs="Arial"/>
        </w:rPr>
        <w:t>for</w:t>
      </w:r>
      <w:r w:rsidR="001372FE" w:rsidRPr="001B4721">
        <w:rPr>
          <w:rFonts w:ascii="Arial" w:hAnsi="Arial" w:cs="Arial"/>
        </w:rPr>
        <w:t xml:space="preserve"> our department</w:t>
      </w:r>
      <w:r w:rsidR="00DD4B7C" w:rsidRPr="001B4721">
        <w:rPr>
          <w:rFonts w:ascii="Arial" w:hAnsi="Arial" w:cs="Arial"/>
        </w:rPr>
        <w:t>, followed</w:t>
      </w:r>
      <w:r w:rsidR="00A038FF" w:rsidRPr="001B4721">
        <w:rPr>
          <w:rFonts w:ascii="Arial" w:hAnsi="Arial" w:cs="Arial"/>
        </w:rPr>
        <w:t xml:space="preserve"> by</w:t>
      </w:r>
      <w:r w:rsidR="001B4721">
        <w:rPr>
          <w:rFonts w:ascii="Arial" w:hAnsi="Arial" w:cs="Arial"/>
        </w:rPr>
        <w:t xml:space="preserve"> the last institutional goal</w:t>
      </w:r>
      <w:r w:rsidR="00DD4B7C" w:rsidRPr="001B4721">
        <w:rPr>
          <w:rFonts w:ascii="Arial" w:hAnsi="Arial" w:cs="Arial"/>
        </w:rPr>
        <w:t>.</w:t>
      </w:r>
      <w:r w:rsidR="00762E11" w:rsidRPr="001B4721">
        <w:rPr>
          <w:rFonts w:ascii="Arial" w:hAnsi="Arial" w:cs="Arial"/>
        </w:rPr>
        <w:t xml:space="preserve"> </w:t>
      </w:r>
      <w:r w:rsidR="00DC3743" w:rsidRPr="001B4721">
        <w:rPr>
          <w:rFonts w:ascii="Arial" w:hAnsi="Arial" w:cs="Arial"/>
        </w:rPr>
        <w:t xml:space="preserve">  </w:t>
      </w:r>
      <w:r w:rsidR="00762E11" w:rsidRPr="001B4721">
        <w:rPr>
          <w:rFonts w:ascii="Arial" w:hAnsi="Arial" w:cs="Arial"/>
        </w:rPr>
        <w:t xml:space="preserve"> </w:t>
      </w:r>
    </w:p>
    <w:p w:rsidR="00E8257B" w:rsidRPr="001B4721" w:rsidRDefault="00E8257B" w:rsidP="00762E11">
      <w:pPr>
        <w:pStyle w:val="NoSpacing"/>
        <w:rPr>
          <w:rFonts w:ascii="Arial" w:hAnsi="Arial" w:cs="Arial"/>
        </w:rPr>
      </w:pPr>
    </w:p>
    <w:p w:rsidR="00762E11" w:rsidRPr="001B4721" w:rsidRDefault="00762E11" w:rsidP="00762E11">
      <w:pPr>
        <w:pStyle w:val="NoSpacing"/>
        <w:rPr>
          <w:rFonts w:ascii="Arial" w:hAnsi="Arial" w:cs="Arial"/>
        </w:rPr>
      </w:pPr>
      <w:r w:rsidRPr="001B4721">
        <w:rPr>
          <w:rFonts w:ascii="Arial" w:hAnsi="Arial" w:cs="Arial"/>
          <w:b/>
          <w:i/>
          <w:u w:val="single"/>
        </w:rPr>
        <w:t>Important Note</w:t>
      </w:r>
      <w:r w:rsidR="00823698" w:rsidRPr="001B4721">
        <w:rPr>
          <w:rFonts w:ascii="Arial" w:hAnsi="Arial" w:cs="Arial"/>
          <w:b/>
          <w:i/>
        </w:rPr>
        <w:t>:</w:t>
      </w:r>
      <w:r w:rsidR="00823698" w:rsidRPr="001B4721">
        <w:rPr>
          <w:rFonts w:ascii="Arial" w:hAnsi="Arial" w:cs="Arial"/>
          <w:i/>
        </w:rPr>
        <w:t xml:space="preserve">  Institutional Goals</w:t>
      </w:r>
      <w:r w:rsidRPr="001B4721">
        <w:rPr>
          <w:rFonts w:ascii="Arial" w:hAnsi="Arial" w:cs="Arial"/>
          <w:i/>
        </w:rPr>
        <w:t xml:space="preserve"> 1 and 2 are very much intertwined, and one can’t be achieved successfully without the other</w:t>
      </w:r>
      <w:r w:rsidR="00DC3743" w:rsidRPr="001B4721">
        <w:rPr>
          <w:rFonts w:ascii="Arial" w:hAnsi="Arial" w:cs="Arial"/>
          <w:i/>
        </w:rPr>
        <w:t xml:space="preserve"> as it is explained in several parts of this report</w:t>
      </w:r>
      <w:r w:rsidRPr="001B4721">
        <w:rPr>
          <w:rFonts w:ascii="Arial" w:hAnsi="Arial" w:cs="Arial"/>
          <w:i/>
        </w:rPr>
        <w:t xml:space="preserve">.   </w:t>
      </w:r>
    </w:p>
    <w:p w:rsidR="00762E11" w:rsidRPr="001B4721" w:rsidRDefault="00762E11" w:rsidP="001372FE">
      <w:pPr>
        <w:pStyle w:val="NoSpacing"/>
        <w:rPr>
          <w:rFonts w:ascii="Arial" w:hAnsi="Arial" w:cs="Arial"/>
        </w:rPr>
      </w:pPr>
    </w:p>
    <w:p w:rsidR="001372FE" w:rsidRPr="001B4721" w:rsidRDefault="00762E11" w:rsidP="001372FE">
      <w:pPr>
        <w:pStyle w:val="NoSpacing"/>
        <w:rPr>
          <w:rFonts w:ascii="Arial" w:hAnsi="Arial" w:cs="Arial"/>
        </w:rPr>
      </w:pPr>
      <w:r w:rsidRPr="001B4721">
        <w:rPr>
          <w:rFonts w:ascii="Arial" w:hAnsi="Arial" w:cs="Arial"/>
        </w:rPr>
        <w:t>An in-depth discussion and linkage of departmental achievement</w:t>
      </w:r>
      <w:r w:rsidR="00823698" w:rsidRPr="001B4721">
        <w:rPr>
          <w:rFonts w:ascii="Arial" w:hAnsi="Arial" w:cs="Arial"/>
        </w:rPr>
        <w:t>s</w:t>
      </w:r>
      <w:r w:rsidRPr="001B4721">
        <w:rPr>
          <w:rFonts w:ascii="Arial" w:hAnsi="Arial" w:cs="Arial"/>
        </w:rPr>
        <w:t xml:space="preserve"> </w:t>
      </w:r>
      <w:r w:rsidR="00823698" w:rsidRPr="001B4721">
        <w:rPr>
          <w:rFonts w:ascii="Arial" w:hAnsi="Arial" w:cs="Arial"/>
        </w:rPr>
        <w:t>as they relate to each Strategic Plan (2009-2012) Institutional Goals</w:t>
      </w:r>
      <w:r w:rsidR="00DC3743" w:rsidRPr="001B4721">
        <w:rPr>
          <w:rFonts w:ascii="Arial" w:hAnsi="Arial" w:cs="Arial"/>
        </w:rPr>
        <w:t xml:space="preserve"> is</w:t>
      </w:r>
      <w:r w:rsidRPr="001B4721">
        <w:rPr>
          <w:rFonts w:ascii="Arial" w:hAnsi="Arial" w:cs="Arial"/>
        </w:rPr>
        <w:t xml:space="preserve"> arranged as follows:</w:t>
      </w:r>
    </w:p>
    <w:p w:rsidR="001372FE" w:rsidRPr="001B4721" w:rsidRDefault="001372FE" w:rsidP="001372FE">
      <w:pPr>
        <w:pStyle w:val="NoSpacing"/>
        <w:rPr>
          <w:rFonts w:ascii="Arial" w:hAnsi="Arial" w:cs="Arial"/>
        </w:rPr>
      </w:pPr>
    </w:p>
    <w:p w:rsidR="0084670E" w:rsidRPr="001B4721" w:rsidRDefault="0084670E" w:rsidP="001372FE">
      <w:pPr>
        <w:pStyle w:val="NoSpacing"/>
        <w:rPr>
          <w:rFonts w:ascii="Arial" w:hAnsi="Arial" w:cs="Arial"/>
        </w:rPr>
      </w:pPr>
    </w:p>
    <w:p w:rsidR="001372FE" w:rsidRPr="001B4721" w:rsidRDefault="00823698" w:rsidP="00732D52">
      <w:pPr>
        <w:pStyle w:val="NoSpacing"/>
        <w:rPr>
          <w:rFonts w:ascii="Arial" w:hAnsi="Arial" w:cs="Arial"/>
          <w:b/>
          <w:i/>
          <w:u w:val="single"/>
        </w:rPr>
      </w:pPr>
      <w:r w:rsidRPr="001B4721">
        <w:rPr>
          <w:rFonts w:ascii="Arial" w:hAnsi="Arial" w:cs="Arial"/>
          <w:b/>
          <w:i/>
          <w:u w:val="single"/>
        </w:rPr>
        <w:t>Institutional Goal #1:</w:t>
      </w:r>
      <w:r w:rsidR="001372FE" w:rsidRPr="001B4721">
        <w:rPr>
          <w:rFonts w:ascii="Arial" w:hAnsi="Arial" w:cs="Arial"/>
          <w:b/>
          <w:i/>
          <w:u w:val="single"/>
        </w:rPr>
        <w:t xml:space="preserve"> Enhance the College’s Academic Excellence and Reputation</w:t>
      </w:r>
      <w:r w:rsidR="001B4721" w:rsidRPr="001B4721">
        <w:rPr>
          <w:rFonts w:ascii="Arial" w:hAnsi="Arial" w:cs="Arial"/>
          <w:b/>
          <w:i/>
          <w:u w:val="single"/>
        </w:rPr>
        <w:t>:</w:t>
      </w:r>
    </w:p>
    <w:p w:rsidR="00DC3743" w:rsidRDefault="00DC3743" w:rsidP="001372FE">
      <w:pPr>
        <w:pStyle w:val="NoSpacing"/>
        <w:rPr>
          <w:rFonts w:ascii="Arial" w:hAnsi="Arial" w:cs="Arial"/>
          <w:b/>
          <w:i/>
          <w:sz w:val="24"/>
          <w:szCs w:val="24"/>
        </w:rPr>
      </w:pPr>
    </w:p>
    <w:tbl>
      <w:tblPr>
        <w:tblStyle w:val="TableGrid"/>
        <w:tblW w:w="0" w:type="auto"/>
        <w:tblLook w:val="04A0"/>
      </w:tblPr>
      <w:tblGrid>
        <w:gridCol w:w="9576"/>
      </w:tblGrid>
      <w:tr w:rsidR="001B4721" w:rsidTr="001B4721">
        <w:tc>
          <w:tcPr>
            <w:tcW w:w="9576" w:type="dxa"/>
          </w:tcPr>
          <w:p w:rsidR="001B4721" w:rsidRPr="001B4721" w:rsidRDefault="001B4721" w:rsidP="001372FE">
            <w:pPr>
              <w:pStyle w:val="NoSpacing"/>
              <w:rPr>
                <w:rFonts w:ascii="Arial" w:hAnsi="Arial" w:cs="Arial"/>
                <w:i/>
                <w:sz w:val="20"/>
                <w:szCs w:val="20"/>
              </w:rPr>
            </w:pPr>
            <w:r w:rsidRPr="001B4721">
              <w:rPr>
                <w:rFonts w:ascii="Arial" w:hAnsi="Arial" w:cs="Arial"/>
                <w:b/>
                <w:i/>
                <w:sz w:val="20"/>
                <w:szCs w:val="20"/>
              </w:rPr>
              <w:t>Academic reputation of an educational institution hinges on three main complementary elements:  excellence in research, excellence in teaching, and curriculum development</w:t>
            </w:r>
            <w:r>
              <w:rPr>
                <w:rFonts w:ascii="Arial" w:hAnsi="Arial" w:cs="Arial"/>
                <w:b/>
                <w:i/>
                <w:sz w:val="20"/>
                <w:szCs w:val="20"/>
              </w:rPr>
              <w:t xml:space="preserve"> and</w:t>
            </w:r>
            <w:r w:rsidRPr="001B4721">
              <w:rPr>
                <w:rFonts w:ascii="Arial" w:hAnsi="Arial" w:cs="Arial"/>
                <w:b/>
                <w:i/>
                <w:sz w:val="20"/>
                <w:szCs w:val="20"/>
              </w:rPr>
              <w:t xml:space="preserve"> innovation.  Each element will be discussed as follows:</w:t>
            </w:r>
          </w:p>
        </w:tc>
      </w:tr>
    </w:tbl>
    <w:p w:rsidR="001B4721" w:rsidRDefault="001B4721" w:rsidP="001372FE">
      <w:pPr>
        <w:pStyle w:val="NoSpacing"/>
        <w:rPr>
          <w:rFonts w:ascii="Arial" w:hAnsi="Arial" w:cs="Arial"/>
          <w:b/>
          <w:i/>
          <w:sz w:val="24"/>
          <w:szCs w:val="24"/>
        </w:rPr>
      </w:pPr>
    </w:p>
    <w:p w:rsidR="001372FE" w:rsidRPr="001B4721" w:rsidRDefault="007A0566" w:rsidP="001372FE">
      <w:pPr>
        <w:pStyle w:val="NoSpacing"/>
        <w:rPr>
          <w:rFonts w:ascii="Arial" w:hAnsi="Arial" w:cs="Arial"/>
          <w:b/>
          <w:i/>
          <w:sz w:val="24"/>
          <w:szCs w:val="24"/>
        </w:rPr>
      </w:pPr>
      <w:r w:rsidRPr="001B4721">
        <w:rPr>
          <w:rFonts w:ascii="Arial" w:hAnsi="Arial" w:cs="Arial"/>
          <w:b/>
          <w:i/>
          <w:sz w:val="24"/>
          <w:szCs w:val="24"/>
        </w:rPr>
        <w:t xml:space="preserve">A.  </w:t>
      </w:r>
      <w:r w:rsidR="001372FE" w:rsidRPr="001B4721">
        <w:rPr>
          <w:rFonts w:ascii="Arial" w:hAnsi="Arial" w:cs="Arial"/>
          <w:b/>
          <w:i/>
          <w:sz w:val="24"/>
          <w:szCs w:val="24"/>
        </w:rPr>
        <w:t>Research productivity:</w:t>
      </w:r>
    </w:p>
    <w:p w:rsidR="001372FE" w:rsidRPr="001B4721" w:rsidRDefault="001372FE" w:rsidP="001372FE">
      <w:pPr>
        <w:pStyle w:val="NoSpacing"/>
        <w:rPr>
          <w:rFonts w:ascii="Arial" w:hAnsi="Arial" w:cs="Arial"/>
        </w:rPr>
      </w:pPr>
      <w:r w:rsidRPr="001B4721">
        <w:rPr>
          <w:rFonts w:ascii="Arial" w:hAnsi="Arial" w:cs="Arial"/>
        </w:rPr>
        <w:t>The department of accounting faculty are very active in pro</w:t>
      </w:r>
      <w:r w:rsidR="001B4721">
        <w:rPr>
          <w:rFonts w:ascii="Arial" w:hAnsi="Arial" w:cs="Arial"/>
        </w:rPr>
        <w:t xml:space="preserve">ducing high quality research. </w:t>
      </w:r>
      <w:r w:rsidRPr="001B4721">
        <w:rPr>
          <w:rFonts w:ascii="Arial" w:hAnsi="Arial" w:cs="Arial"/>
        </w:rPr>
        <w:t>During thi</w:t>
      </w:r>
      <w:r w:rsidR="00823698" w:rsidRPr="001B4721">
        <w:rPr>
          <w:rFonts w:ascii="Arial" w:hAnsi="Arial" w:cs="Arial"/>
        </w:rPr>
        <w:t>s past academic year alone (2010-2011</w:t>
      </w:r>
      <w:r w:rsidRPr="001B4721">
        <w:rPr>
          <w:rFonts w:ascii="Arial" w:hAnsi="Arial" w:cs="Arial"/>
        </w:rPr>
        <w:t>), the s</w:t>
      </w:r>
      <w:r w:rsidR="00CD0A11" w:rsidRPr="001B4721">
        <w:rPr>
          <w:rFonts w:ascii="Arial" w:hAnsi="Arial" w:cs="Arial"/>
        </w:rPr>
        <w:t>cholarship output resulted in 4</w:t>
      </w:r>
      <w:r w:rsidRPr="001B4721">
        <w:rPr>
          <w:rFonts w:ascii="Arial" w:hAnsi="Arial" w:cs="Arial"/>
        </w:rPr>
        <w:t xml:space="preserve"> articles published in highly regarded refereed journals (nationally and internationally); </w:t>
      </w:r>
      <w:r w:rsidR="00CD0A11" w:rsidRPr="001B4721">
        <w:rPr>
          <w:rFonts w:ascii="Arial" w:hAnsi="Arial" w:cs="Arial"/>
        </w:rPr>
        <w:t>10</w:t>
      </w:r>
      <w:r w:rsidRPr="001B4721">
        <w:rPr>
          <w:rFonts w:ascii="Arial" w:hAnsi="Arial" w:cs="Arial"/>
        </w:rPr>
        <w:t xml:space="preserve"> refereed </w:t>
      </w:r>
      <w:r w:rsidRPr="001B4721">
        <w:rPr>
          <w:rFonts w:ascii="Arial" w:hAnsi="Arial" w:cs="Arial"/>
        </w:rPr>
        <w:lastRenderedPageBreak/>
        <w:t>presentations</w:t>
      </w:r>
      <w:r w:rsidR="0090301C" w:rsidRPr="001B4721">
        <w:rPr>
          <w:rFonts w:ascii="Arial" w:hAnsi="Arial" w:cs="Arial"/>
        </w:rPr>
        <w:t xml:space="preserve"> at national </w:t>
      </w:r>
      <w:r w:rsidR="00CD0A11" w:rsidRPr="001B4721">
        <w:rPr>
          <w:rFonts w:ascii="Arial" w:hAnsi="Arial" w:cs="Arial"/>
        </w:rPr>
        <w:t xml:space="preserve">and international </w:t>
      </w:r>
      <w:r w:rsidR="00176739" w:rsidRPr="001B4721">
        <w:rPr>
          <w:rFonts w:ascii="Arial" w:hAnsi="Arial" w:cs="Arial"/>
        </w:rPr>
        <w:t xml:space="preserve">conferences; </w:t>
      </w:r>
      <w:r w:rsidR="00CD0A11" w:rsidRPr="001B4721">
        <w:rPr>
          <w:rFonts w:ascii="Arial" w:hAnsi="Arial" w:cs="Arial"/>
        </w:rPr>
        <w:t>2</w:t>
      </w:r>
      <w:r w:rsidR="00176739" w:rsidRPr="001B4721">
        <w:rPr>
          <w:rFonts w:ascii="Arial" w:hAnsi="Arial" w:cs="Arial"/>
        </w:rPr>
        <w:t xml:space="preserve"> </w:t>
      </w:r>
      <w:r w:rsidR="00CD0A11" w:rsidRPr="001B4721">
        <w:rPr>
          <w:rFonts w:ascii="Arial" w:hAnsi="Arial" w:cs="Arial"/>
        </w:rPr>
        <w:t xml:space="preserve">refereed book chapters; </w:t>
      </w:r>
      <w:r w:rsidR="0090301C" w:rsidRPr="001B4721">
        <w:rPr>
          <w:rFonts w:ascii="Arial" w:hAnsi="Arial" w:cs="Arial"/>
        </w:rPr>
        <w:t>One</w:t>
      </w:r>
      <w:r w:rsidR="00CD0A11" w:rsidRPr="001B4721">
        <w:rPr>
          <w:rFonts w:ascii="Arial" w:hAnsi="Arial" w:cs="Arial"/>
        </w:rPr>
        <w:t xml:space="preserve"> book</w:t>
      </w:r>
      <w:r w:rsidR="0090301C" w:rsidRPr="001B4721">
        <w:rPr>
          <w:rFonts w:ascii="Arial" w:hAnsi="Arial" w:cs="Arial"/>
        </w:rPr>
        <w:t xml:space="preserve">; </w:t>
      </w:r>
      <w:r w:rsidR="00CD0A11" w:rsidRPr="001B4721">
        <w:rPr>
          <w:rFonts w:ascii="Arial" w:hAnsi="Arial" w:cs="Arial"/>
        </w:rPr>
        <w:t>10</w:t>
      </w:r>
      <w:r w:rsidR="0090301C" w:rsidRPr="001B4721">
        <w:rPr>
          <w:rFonts w:ascii="Arial" w:hAnsi="Arial" w:cs="Arial"/>
        </w:rPr>
        <w:t xml:space="preserve"> </w:t>
      </w:r>
      <w:r w:rsidRPr="001B4721">
        <w:rPr>
          <w:rFonts w:ascii="Arial" w:hAnsi="Arial" w:cs="Arial"/>
        </w:rPr>
        <w:t xml:space="preserve">other </w:t>
      </w:r>
      <w:r w:rsidR="00176739" w:rsidRPr="001B4721">
        <w:rPr>
          <w:rFonts w:ascii="Arial" w:hAnsi="Arial" w:cs="Arial"/>
        </w:rPr>
        <w:t>professional activities; 1 external grant; and 4 book reviews</w:t>
      </w:r>
      <w:r w:rsidR="0090301C" w:rsidRPr="001B4721">
        <w:rPr>
          <w:rFonts w:ascii="Arial" w:hAnsi="Arial" w:cs="Arial"/>
        </w:rPr>
        <w:t>.  T</w:t>
      </w:r>
      <w:r w:rsidRPr="001B4721">
        <w:rPr>
          <w:rFonts w:ascii="Arial" w:hAnsi="Arial" w:cs="Arial"/>
        </w:rPr>
        <w:t xml:space="preserve">he </w:t>
      </w:r>
      <w:r w:rsidR="00CD0A11" w:rsidRPr="001B4721">
        <w:rPr>
          <w:rFonts w:ascii="Arial" w:hAnsi="Arial" w:cs="Arial"/>
        </w:rPr>
        <w:t>future research agenda</w:t>
      </w:r>
      <w:r w:rsidRPr="001B4721">
        <w:rPr>
          <w:rFonts w:ascii="Arial" w:hAnsi="Arial" w:cs="Arial"/>
        </w:rPr>
        <w:t xml:space="preserve"> for the accounting faculty </w:t>
      </w:r>
      <w:r w:rsidR="00CD0A11" w:rsidRPr="001B4721">
        <w:rPr>
          <w:rFonts w:ascii="Arial" w:hAnsi="Arial" w:cs="Arial"/>
        </w:rPr>
        <w:t xml:space="preserve">continues to </w:t>
      </w:r>
      <w:r w:rsidRPr="001B4721">
        <w:rPr>
          <w:rFonts w:ascii="Arial" w:hAnsi="Arial" w:cs="Arial"/>
        </w:rPr>
        <w:t>indicate similar trend.   It is our assessment</w:t>
      </w:r>
      <w:r w:rsidR="00F64B94" w:rsidRPr="001B4721">
        <w:rPr>
          <w:rFonts w:ascii="Arial" w:hAnsi="Arial" w:cs="Arial"/>
        </w:rPr>
        <w:t xml:space="preserve">, based on publicly accessible records, </w:t>
      </w:r>
      <w:r w:rsidRPr="001B4721">
        <w:rPr>
          <w:rFonts w:ascii="Arial" w:hAnsi="Arial" w:cs="Arial"/>
        </w:rPr>
        <w:t>that scholarship productivity of the Department of Accounting at SUNY Plattsburgh is higher in quantity and quality compared to similar department</w:t>
      </w:r>
      <w:r w:rsidR="00CD0A11" w:rsidRPr="001B4721">
        <w:rPr>
          <w:rFonts w:ascii="Arial" w:hAnsi="Arial" w:cs="Arial"/>
        </w:rPr>
        <w:t>s</w:t>
      </w:r>
      <w:r w:rsidRPr="001B4721">
        <w:rPr>
          <w:rFonts w:ascii="Arial" w:hAnsi="Arial" w:cs="Arial"/>
        </w:rPr>
        <w:t xml:space="preserve"> with</w:t>
      </w:r>
      <w:r w:rsidR="00CD0A11" w:rsidRPr="001B4721">
        <w:rPr>
          <w:rFonts w:ascii="Arial" w:hAnsi="Arial" w:cs="Arial"/>
        </w:rPr>
        <w:t xml:space="preserve">in </w:t>
      </w:r>
      <w:r w:rsidRPr="001B4721">
        <w:rPr>
          <w:rFonts w:ascii="Arial" w:hAnsi="Arial" w:cs="Arial"/>
        </w:rPr>
        <w:t xml:space="preserve">SUNY </w:t>
      </w:r>
      <w:r w:rsidR="00CD0A11" w:rsidRPr="001B4721">
        <w:rPr>
          <w:rFonts w:ascii="Arial" w:hAnsi="Arial" w:cs="Arial"/>
        </w:rPr>
        <w:t xml:space="preserve">comprehensive </w:t>
      </w:r>
      <w:r w:rsidRPr="001B4721">
        <w:rPr>
          <w:rFonts w:ascii="Arial" w:hAnsi="Arial" w:cs="Arial"/>
        </w:rPr>
        <w:t>colleges.</w:t>
      </w:r>
      <w:r w:rsidR="00B01555" w:rsidRPr="001B4721">
        <w:rPr>
          <w:rFonts w:ascii="Arial" w:hAnsi="Arial" w:cs="Arial"/>
        </w:rPr>
        <w:t xml:space="preserve">  </w:t>
      </w:r>
    </w:p>
    <w:p w:rsidR="00F83527" w:rsidRPr="001B4721" w:rsidRDefault="00F83527" w:rsidP="001372FE">
      <w:pPr>
        <w:pStyle w:val="NoSpacing"/>
        <w:rPr>
          <w:rFonts w:ascii="Arial" w:hAnsi="Arial" w:cs="Arial"/>
        </w:rPr>
      </w:pPr>
    </w:p>
    <w:p w:rsidR="00CD0A11" w:rsidRPr="000F60A3" w:rsidRDefault="00F83527" w:rsidP="00CD0A11">
      <w:pPr>
        <w:pStyle w:val="NoSpacing"/>
        <w:rPr>
          <w:rFonts w:ascii="Arial" w:hAnsi="Arial" w:cs="Arial"/>
          <w:i/>
          <w:sz w:val="20"/>
          <w:szCs w:val="20"/>
        </w:rPr>
      </w:pPr>
      <w:r w:rsidRPr="000F60A3">
        <w:rPr>
          <w:rFonts w:ascii="Arial" w:hAnsi="Arial" w:cs="Arial"/>
          <w:i/>
          <w:sz w:val="20"/>
          <w:szCs w:val="20"/>
        </w:rPr>
        <w:t xml:space="preserve">Summary </w:t>
      </w:r>
      <w:r w:rsidR="00B01555" w:rsidRPr="000F60A3">
        <w:rPr>
          <w:rFonts w:ascii="Arial" w:hAnsi="Arial" w:cs="Arial"/>
          <w:i/>
          <w:sz w:val="20"/>
          <w:szCs w:val="20"/>
        </w:rPr>
        <w:t>of the in</w:t>
      </w:r>
      <w:r w:rsidR="00176739" w:rsidRPr="000F60A3">
        <w:rPr>
          <w:rFonts w:ascii="Arial" w:hAnsi="Arial" w:cs="Arial"/>
          <w:i/>
          <w:sz w:val="20"/>
          <w:szCs w:val="20"/>
        </w:rPr>
        <w:t>tellectual contribution for 2010-2011</w:t>
      </w:r>
      <w:r w:rsidR="000F60A3" w:rsidRPr="000F60A3">
        <w:rPr>
          <w:rFonts w:ascii="Arial" w:hAnsi="Arial" w:cs="Arial"/>
          <w:i/>
          <w:sz w:val="20"/>
          <w:szCs w:val="20"/>
        </w:rPr>
        <w:t xml:space="preserve"> </w:t>
      </w:r>
      <w:r w:rsidR="00B01555" w:rsidRPr="000F60A3">
        <w:rPr>
          <w:rFonts w:ascii="Arial" w:hAnsi="Arial" w:cs="Arial"/>
          <w:i/>
          <w:sz w:val="20"/>
          <w:szCs w:val="20"/>
        </w:rPr>
        <w:t>academic</w:t>
      </w:r>
      <w:r w:rsidR="000F60A3" w:rsidRPr="000F60A3">
        <w:rPr>
          <w:rFonts w:ascii="Arial" w:hAnsi="Arial" w:cs="Arial"/>
          <w:i/>
          <w:sz w:val="20"/>
          <w:szCs w:val="20"/>
        </w:rPr>
        <w:t>-</w:t>
      </w:r>
      <w:r w:rsidR="00176739" w:rsidRPr="000F60A3">
        <w:rPr>
          <w:rFonts w:ascii="Arial" w:hAnsi="Arial" w:cs="Arial"/>
          <w:i/>
          <w:sz w:val="20"/>
          <w:szCs w:val="20"/>
        </w:rPr>
        <w:t>year</w:t>
      </w:r>
      <w:r w:rsidR="00B01555" w:rsidRPr="000F60A3">
        <w:rPr>
          <w:rFonts w:ascii="Arial" w:hAnsi="Arial" w:cs="Arial"/>
          <w:i/>
          <w:sz w:val="20"/>
          <w:szCs w:val="20"/>
        </w:rPr>
        <w:t xml:space="preserve"> by account</w:t>
      </w:r>
      <w:r w:rsidR="00176739" w:rsidRPr="000F60A3">
        <w:rPr>
          <w:rFonts w:ascii="Arial" w:hAnsi="Arial" w:cs="Arial"/>
          <w:i/>
          <w:sz w:val="20"/>
          <w:szCs w:val="20"/>
        </w:rPr>
        <w:t xml:space="preserve">ing </w:t>
      </w:r>
      <w:r w:rsidR="00B01555" w:rsidRPr="000F60A3">
        <w:rPr>
          <w:rFonts w:ascii="Arial" w:hAnsi="Arial" w:cs="Arial"/>
          <w:i/>
          <w:sz w:val="20"/>
          <w:szCs w:val="20"/>
        </w:rPr>
        <w:t>by category:</w:t>
      </w:r>
    </w:p>
    <w:p w:rsidR="00CD0A11" w:rsidRPr="001B4721" w:rsidRDefault="00CD0A11" w:rsidP="00176739">
      <w:pPr>
        <w:pStyle w:val="NoSpacing"/>
        <w:rPr>
          <w:rFonts w:ascii="Arial" w:hAnsi="Arial" w:cs="Arial"/>
        </w:rPr>
      </w:pPr>
    </w:p>
    <w:tbl>
      <w:tblPr>
        <w:tblStyle w:val="TableGrid"/>
        <w:tblW w:w="0" w:type="auto"/>
        <w:tblLook w:val="04A0"/>
      </w:tblPr>
      <w:tblGrid>
        <w:gridCol w:w="4788"/>
        <w:gridCol w:w="1048"/>
      </w:tblGrid>
      <w:tr w:rsidR="00CD0A11" w:rsidRPr="001B4721" w:rsidTr="00176739">
        <w:trPr>
          <w:trHeight w:val="70"/>
        </w:trPr>
        <w:tc>
          <w:tcPr>
            <w:tcW w:w="4788" w:type="dxa"/>
          </w:tcPr>
          <w:p w:rsidR="00CD0A11" w:rsidRPr="001B4721" w:rsidRDefault="00CD0A11" w:rsidP="00176739">
            <w:pPr>
              <w:pStyle w:val="NoSpacing"/>
              <w:rPr>
                <w:rFonts w:ascii="Arial" w:hAnsi="Arial" w:cs="Arial"/>
                <w:b/>
              </w:rPr>
            </w:pPr>
            <w:r w:rsidRPr="001B4721">
              <w:rPr>
                <w:rFonts w:ascii="Arial" w:hAnsi="Arial" w:cs="Arial"/>
                <w:b/>
              </w:rPr>
              <w:t>Scholarly Activity Category</w:t>
            </w:r>
          </w:p>
        </w:tc>
        <w:tc>
          <w:tcPr>
            <w:tcW w:w="630" w:type="dxa"/>
          </w:tcPr>
          <w:p w:rsidR="00CD0A11" w:rsidRPr="001B4721" w:rsidRDefault="00176739" w:rsidP="00176739">
            <w:pPr>
              <w:pStyle w:val="NoSpacing"/>
              <w:rPr>
                <w:rFonts w:ascii="Arial" w:hAnsi="Arial" w:cs="Arial"/>
                <w:b/>
              </w:rPr>
            </w:pPr>
            <w:r w:rsidRPr="001B4721">
              <w:rPr>
                <w:rFonts w:ascii="Arial" w:hAnsi="Arial" w:cs="Arial"/>
                <w:b/>
              </w:rPr>
              <w:t>Number</w:t>
            </w:r>
          </w:p>
        </w:tc>
      </w:tr>
      <w:tr w:rsidR="00CD0A11" w:rsidRPr="001B4721" w:rsidTr="00176739">
        <w:tc>
          <w:tcPr>
            <w:tcW w:w="4788" w:type="dxa"/>
          </w:tcPr>
          <w:p w:rsidR="00CD0A11" w:rsidRPr="001B4721" w:rsidRDefault="00CD0A11" w:rsidP="00176739">
            <w:pPr>
              <w:pStyle w:val="NoSpacing"/>
              <w:rPr>
                <w:rFonts w:ascii="Arial" w:hAnsi="Arial" w:cs="Arial"/>
              </w:rPr>
            </w:pPr>
            <w:r w:rsidRPr="001B4721">
              <w:rPr>
                <w:rFonts w:ascii="Arial" w:hAnsi="Arial" w:cs="Arial"/>
              </w:rPr>
              <w:t>Refereed Articles</w:t>
            </w:r>
          </w:p>
        </w:tc>
        <w:tc>
          <w:tcPr>
            <w:tcW w:w="630" w:type="dxa"/>
          </w:tcPr>
          <w:p w:rsidR="00CD0A11" w:rsidRPr="001B4721" w:rsidRDefault="00CD0A11" w:rsidP="00176739">
            <w:pPr>
              <w:pStyle w:val="NoSpacing"/>
              <w:jc w:val="center"/>
              <w:rPr>
                <w:rFonts w:ascii="Arial" w:hAnsi="Arial" w:cs="Arial"/>
              </w:rPr>
            </w:pPr>
            <w:r w:rsidRPr="001B4721">
              <w:rPr>
                <w:rFonts w:ascii="Arial" w:hAnsi="Arial" w:cs="Arial"/>
              </w:rPr>
              <w:t>4</w:t>
            </w:r>
          </w:p>
        </w:tc>
      </w:tr>
      <w:tr w:rsidR="00CD0A11" w:rsidRPr="001B4721" w:rsidTr="00176739">
        <w:tc>
          <w:tcPr>
            <w:tcW w:w="4788" w:type="dxa"/>
          </w:tcPr>
          <w:p w:rsidR="00CD0A11" w:rsidRPr="001B4721" w:rsidRDefault="00CD0A11" w:rsidP="00176739">
            <w:pPr>
              <w:pStyle w:val="NoSpacing"/>
              <w:rPr>
                <w:rFonts w:ascii="Arial" w:hAnsi="Arial" w:cs="Arial"/>
              </w:rPr>
            </w:pPr>
            <w:r w:rsidRPr="001B4721">
              <w:rPr>
                <w:rFonts w:ascii="Arial" w:hAnsi="Arial" w:cs="Arial"/>
              </w:rPr>
              <w:t>Refereed Book Chapters</w:t>
            </w:r>
          </w:p>
        </w:tc>
        <w:tc>
          <w:tcPr>
            <w:tcW w:w="630" w:type="dxa"/>
          </w:tcPr>
          <w:p w:rsidR="00CD0A11" w:rsidRPr="001B4721" w:rsidRDefault="00CD0A11" w:rsidP="00176739">
            <w:pPr>
              <w:pStyle w:val="NoSpacing"/>
              <w:jc w:val="center"/>
              <w:rPr>
                <w:rFonts w:ascii="Arial" w:hAnsi="Arial" w:cs="Arial"/>
              </w:rPr>
            </w:pPr>
            <w:r w:rsidRPr="001B4721">
              <w:rPr>
                <w:rFonts w:ascii="Arial" w:hAnsi="Arial" w:cs="Arial"/>
              </w:rPr>
              <w:t>2</w:t>
            </w:r>
          </w:p>
        </w:tc>
      </w:tr>
      <w:tr w:rsidR="00CD0A11" w:rsidRPr="001B4721" w:rsidTr="00176739">
        <w:tc>
          <w:tcPr>
            <w:tcW w:w="4788" w:type="dxa"/>
          </w:tcPr>
          <w:p w:rsidR="00CD0A11" w:rsidRPr="001B4721" w:rsidRDefault="00CD0A11" w:rsidP="00176739">
            <w:pPr>
              <w:pStyle w:val="NoSpacing"/>
              <w:rPr>
                <w:rFonts w:ascii="Arial" w:hAnsi="Arial" w:cs="Arial"/>
              </w:rPr>
            </w:pPr>
            <w:r w:rsidRPr="001B4721">
              <w:rPr>
                <w:rFonts w:ascii="Arial" w:hAnsi="Arial" w:cs="Arial"/>
              </w:rPr>
              <w:t>Refereed Presentations</w:t>
            </w:r>
          </w:p>
        </w:tc>
        <w:tc>
          <w:tcPr>
            <w:tcW w:w="630" w:type="dxa"/>
          </w:tcPr>
          <w:p w:rsidR="00CD0A11" w:rsidRPr="001B4721" w:rsidRDefault="00CD0A11" w:rsidP="00176739">
            <w:pPr>
              <w:pStyle w:val="NoSpacing"/>
              <w:jc w:val="center"/>
              <w:rPr>
                <w:rFonts w:ascii="Arial" w:hAnsi="Arial" w:cs="Arial"/>
              </w:rPr>
            </w:pPr>
            <w:r w:rsidRPr="001B4721">
              <w:rPr>
                <w:rFonts w:ascii="Arial" w:hAnsi="Arial" w:cs="Arial"/>
              </w:rPr>
              <w:t>10</w:t>
            </w:r>
          </w:p>
        </w:tc>
      </w:tr>
      <w:tr w:rsidR="00CD0A11" w:rsidRPr="001B4721" w:rsidTr="00176739">
        <w:tc>
          <w:tcPr>
            <w:tcW w:w="4788" w:type="dxa"/>
          </w:tcPr>
          <w:p w:rsidR="00CD0A11" w:rsidRPr="001B4721" w:rsidRDefault="00CD0A11" w:rsidP="00176739">
            <w:pPr>
              <w:pStyle w:val="NoSpacing"/>
              <w:rPr>
                <w:rFonts w:ascii="Arial" w:hAnsi="Arial" w:cs="Arial"/>
              </w:rPr>
            </w:pPr>
            <w:r w:rsidRPr="001B4721">
              <w:rPr>
                <w:rFonts w:ascii="Arial" w:hAnsi="Arial" w:cs="Arial"/>
              </w:rPr>
              <w:t>Books</w:t>
            </w:r>
          </w:p>
        </w:tc>
        <w:tc>
          <w:tcPr>
            <w:tcW w:w="630" w:type="dxa"/>
          </w:tcPr>
          <w:p w:rsidR="00CD0A11" w:rsidRPr="001B4721" w:rsidRDefault="00CD0A11" w:rsidP="00176739">
            <w:pPr>
              <w:pStyle w:val="NoSpacing"/>
              <w:jc w:val="center"/>
              <w:rPr>
                <w:rFonts w:ascii="Arial" w:hAnsi="Arial" w:cs="Arial"/>
              </w:rPr>
            </w:pPr>
            <w:r w:rsidRPr="001B4721">
              <w:rPr>
                <w:rFonts w:ascii="Arial" w:hAnsi="Arial" w:cs="Arial"/>
              </w:rPr>
              <w:t>1</w:t>
            </w:r>
          </w:p>
        </w:tc>
      </w:tr>
      <w:tr w:rsidR="00CD0A11" w:rsidRPr="001B4721" w:rsidTr="00176739">
        <w:tc>
          <w:tcPr>
            <w:tcW w:w="4788" w:type="dxa"/>
          </w:tcPr>
          <w:p w:rsidR="00CD0A11" w:rsidRPr="001B4721" w:rsidRDefault="00176739" w:rsidP="00176739">
            <w:pPr>
              <w:pStyle w:val="NoSpacing"/>
              <w:rPr>
                <w:rFonts w:ascii="Arial" w:hAnsi="Arial" w:cs="Arial"/>
              </w:rPr>
            </w:pPr>
            <w:r w:rsidRPr="001B4721">
              <w:rPr>
                <w:rFonts w:ascii="Arial" w:hAnsi="Arial" w:cs="Arial"/>
              </w:rPr>
              <w:t>External Grants</w:t>
            </w:r>
          </w:p>
        </w:tc>
        <w:tc>
          <w:tcPr>
            <w:tcW w:w="630" w:type="dxa"/>
          </w:tcPr>
          <w:p w:rsidR="00CD0A11" w:rsidRPr="001B4721" w:rsidRDefault="00176739" w:rsidP="00176739">
            <w:pPr>
              <w:pStyle w:val="NoSpacing"/>
              <w:jc w:val="center"/>
              <w:rPr>
                <w:rFonts w:ascii="Arial" w:hAnsi="Arial" w:cs="Arial"/>
              </w:rPr>
            </w:pPr>
            <w:r w:rsidRPr="001B4721">
              <w:rPr>
                <w:rFonts w:ascii="Arial" w:hAnsi="Arial" w:cs="Arial"/>
              </w:rPr>
              <w:t>1</w:t>
            </w:r>
          </w:p>
        </w:tc>
      </w:tr>
      <w:tr w:rsidR="00176739" w:rsidRPr="001B4721" w:rsidTr="00176739">
        <w:tc>
          <w:tcPr>
            <w:tcW w:w="4788" w:type="dxa"/>
          </w:tcPr>
          <w:p w:rsidR="00176739" w:rsidRPr="001B4721" w:rsidRDefault="00176739" w:rsidP="00176739">
            <w:pPr>
              <w:pStyle w:val="NoSpacing"/>
              <w:rPr>
                <w:rFonts w:ascii="Arial" w:hAnsi="Arial" w:cs="Arial"/>
              </w:rPr>
            </w:pPr>
            <w:r w:rsidRPr="001B4721">
              <w:rPr>
                <w:rFonts w:ascii="Arial" w:hAnsi="Arial" w:cs="Arial"/>
              </w:rPr>
              <w:t>Book Reviews</w:t>
            </w:r>
          </w:p>
        </w:tc>
        <w:tc>
          <w:tcPr>
            <w:tcW w:w="630" w:type="dxa"/>
          </w:tcPr>
          <w:p w:rsidR="00176739" w:rsidRPr="001B4721" w:rsidRDefault="00176739" w:rsidP="00176739">
            <w:pPr>
              <w:pStyle w:val="NoSpacing"/>
              <w:jc w:val="center"/>
              <w:rPr>
                <w:rFonts w:ascii="Arial" w:hAnsi="Arial" w:cs="Arial"/>
              </w:rPr>
            </w:pPr>
            <w:r w:rsidRPr="001B4721">
              <w:rPr>
                <w:rFonts w:ascii="Arial" w:hAnsi="Arial" w:cs="Arial"/>
              </w:rPr>
              <w:t>4</w:t>
            </w:r>
          </w:p>
        </w:tc>
      </w:tr>
      <w:tr w:rsidR="00CD0A11" w:rsidRPr="001B4721" w:rsidTr="00176739">
        <w:tc>
          <w:tcPr>
            <w:tcW w:w="4788" w:type="dxa"/>
          </w:tcPr>
          <w:p w:rsidR="00CD0A11" w:rsidRPr="001B4721" w:rsidRDefault="00176739" w:rsidP="00176739">
            <w:pPr>
              <w:pStyle w:val="NoSpacing"/>
              <w:rPr>
                <w:rFonts w:ascii="Arial" w:hAnsi="Arial" w:cs="Arial"/>
              </w:rPr>
            </w:pPr>
            <w:r w:rsidRPr="001B4721">
              <w:rPr>
                <w:rFonts w:ascii="Arial" w:hAnsi="Arial" w:cs="Arial"/>
              </w:rPr>
              <w:t>Other Professional Activities</w:t>
            </w:r>
          </w:p>
        </w:tc>
        <w:tc>
          <w:tcPr>
            <w:tcW w:w="630" w:type="dxa"/>
          </w:tcPr>
          <w:p w:rsidR="00CD0A11" w:rsidRPr="001B4721" w:rsidRDefault="00176739" w:rsidP="00176739">
            <w:pPr>
              <w:pStyle w:val="NoSpacing"/>
              <w:jc w:val="center"/>
              <w:rPr>
                <w:rFonts w:ascii="Arial" w:hAnsi="Arial" w:cs="Arial"/>
              </w:rPr>
            </w:pPr>
            <w:r w:rsidRPr="001B4721">
              <w:rPr>
                <w:rFonts w:ascii="Arial" w:hAnsi="Arial" w:cs="Arial"/>
              </w:rPr>
              <w:t>10</w:t>
            </w:r>
          </w:p>
        </w:tc>
      </w:tr>
      <w:tr w:rsidR="00176739" w:rsidRPr="001B4721" w:rsidTr="00176739">
        <w:tc>
          <w:tcPr>
            <w:tcW w:w="4788" w:type="dxa"/>
          </w:tcPr>
          <w:p w:rsidR="00176739" w:rsidRPr="001B4721" w:rsidRDefault="00176739" w:rsidP="00176739">
            <w:pPr>
              <w:pStyle w:val="NoSpacing"/>
              <w:rPr>
                <w:rFonts w:ascii="Arial" w:hAnsi="Arial" w:cs="Arial"/>
                <w:b/>
              </w:rPr>
            </w:pPr>
            <w:r w:rsidRPr="001B4721">
              <w:rPr>
                <w:rFonts w:ascii="Arial" w:hAnsi="Arial" w:cs="Arial"/>
                <w:b/>
              </w:rPr>
              <w:t>Total items</w:t>
            </w:r>
          </w:p>
        </w:tc>
        <w:tc>
          <w:tcPr>
            <w:tcW w:w="630" w:type="dxa"/>
          </w:tcPr>
          <w:p w:rsidR="00176739" w:rsidRPr="001B4721" w:rsidRDefault="00176739" w:rsidP="00176739">
            <w:pPr>
              <w:pStyle w:val="NoSpacing"/>
              <w:jc w:val="center"/>
              <w:rPr>
                <w:rFonts w:ascii="Arial" w:hAnsi="Arial" w:cs="Arial"/>
                <w:b/>
              </w:rPr>
            </w:pPr>
            <w:r w:rsidRPr="001B4721">
              <w:rPr>
                <w:rFonts w:ascii="Arial" w:hAnsi="Arial" w:cs="Arial"/>
                <w:b/>
              </w:rPr>
              <w:t>32</w:t>
            </w:r>
          </w:p>
        </w:tc>
      </w:tr>
    </w:tbl>
    <w:p w:rsidR="00CD0A11" w:rsidRPr="001B4721" w:rsidRDefault="00CD0A11" w:rsidP="00CD0A11">
      <w:pPr>
        <w:pStyle w:val="NoSpacing"/>
        <w:rPr>
          <w:rFonts w:ascii="Arial" w:hAnsi="Arial" w:cs="Arial"/>
          <w:b/>
          <w:i/>
        </w:rPr>
      </w:pPr>
    </w:p>
    <w:p w:rsidR="001C42D2" w:rsidRPr="001B4721" w:rsidRDefault="00694948" w:rsidP="001372FE">
      <w:pPr>
        <w:pStyle w:val="NoSpacing"/>
        <w:rPr>
          <w:rFonts w:ascii="Arial" w:hAnsi="Arial" w:cs="Arial"/>
          <w:b/>
          <w:i/>
          <w:sz w:val="24"/>
          <w:szCs w:val="24"/>
        </w:rPr>
      </w:pPr>
      <w:r w:rsidRPr="001B4721">
        <w:rPr>
          <w:rFonts w:ascii="Arial" w:hAnsi="Arial" w:cs="Arial"/>
        </w:rPr>
        <w:t xml:space="preserve">One accounting faculty is </w:t>
      </w:r>
      <w:r w:rsidR="001C42D2" w:rsidRPr="001B4721">
        <w:rPr>
          <w:rFonts w:ascii="Arial" w:hAnsi="Arial" w:cs="Arial"/>
        </w:rPr>
        <w:t xml:space="preserve">engaged in mentoring Advanced </w:t>
      </w:r>
      <w:r w:rsidR="00E8257B" w:rsidRPr="001B4721">
        <w:rPr>
          <w:rFonts w:ascii="Arial" w:hAnsi="Arial" w:cs="Arial"/>
        </w:rPr>
        <w:t>Honor Projects</w:t>
      </w:r>
      <w:r w:rsidR="001C42D2" w:rsidRPr="001B4721">
        <w:rPr>
          <w:rFonts w:ascii="Arial" w:hAnsi="Arial" w:cs="Arial"/>
        </w:rPr>
        <w:t xml:space="preserve">.  </w:t>
      </w:r>
      <w:r w:rsidR="0084670E" w:rsidRPr="001B4721">
        <w:rPr>
          <w:rFonts w:ascii="Arial" w:hAnsi="Arial" w:cs="Arial"/>
        </w:rPr>
        <w:t xml:space="preserve">It has been successfully completed and research results has been presented during Spring 2011.  </w:t>
      </w:r>
    </w:p>
    <w:p w:rsidR="001C42D2" w:rsidRPr="001B4721" w:rsidRDefault="001C42D2" w:rsidP="001372FE">
      <w:pPr>
        <w:pStyle w:val="NoSpacing"/>
        <w:rPr>
          <w:rFonts w:ascii="Arial" w:hAnsi="Arial" w:cs="Arial"/>
          <w:sz w:val="24"/>
          <w:szCs w:val="24"/>
        </w:rPr>
      </w:pPr>
    </w:p>
    <w:p w:rsidR="00B01555" w:rsidRPr="001B4721" w:rsidRDefault="007A0566" w:rsidP="001372FE">
      <w:pPr>
        <w:pStyle w:val="NoSpacing"/>
        <w:rPr>
          <w:rFonts w:ascii="Arial" w:hAnsi="Arial" w:cs="Arial"/>
          <w:b/>
          <w:i/>
          <w:sz w:val="24"/>
          <w:szCs w:val="24"/>
        </w:rPr>
      </w:pPr>
      <w:r w:rsidRPr="001B4721">
        <w:rPr>
          <w:rFonts w:ascii="Arial" w:hAnsi="Arial" w:cs="Arial"/>
          <w:b/>
          <w:i/>
          <w:sz w:val="24"/>
          <w:szCs w:val="24"/>
        </w:rPr>
        <w:t xml:space="preserve">B.  </w:t>
      </w:r>
      <w:r w:rsidR="001372FE" w:rsidRPr="001B4721">
        <w:rPr>
          <w:rFonts w:ascii="Arial" w:hAnsi="Arial" w:cs="Arial"/>
          <w:b/>
          <w:i/>
          <w:sz w:val="24"/>
          <w:szCs w:val="24"/>
        </w:rPr>
        <w:t>Teaching Excellence</w:t>
      </w:r>
      <w:r w:rsidR="00727AFC" w:rsidRPr="001B4721">
        <w:rPr>
          <w:rFonts w:ascii="Arial" w:hAnsi="Arial" w:cs="Arial"/>
          <w:b/>
          <w:i/>
          <w:sz w:val="24"/>
          <w:szCs w:val="24"/>
        </w:rPr>
        <w:t>:</w:t>
      </w:r>
    </w:p>
    <w:p w:rsidR="001372FE" w:rsidRPr="001B4721" w:rsidRDefault="001A7CA3" w:rsidP="001372FE">
      <w:pPr>
        <w:pStyle w:val="NoSpacing"/>
        <w:rPr>
          <w:rFonts w:ascii="Arial" w:hAnsi="Arial" w:cs="Arial"/>
          <w:b/>
          <w:i/>
          <w:sz w:val="24"/>
          <w:szCs w:val="24"/>
        </w:rPr>
      </w:pPr>
      <w:r w:rsidRPr="001B4721">
        <w:rPr>
          <w:rFonts w:ascii="Arial" w:hAnsi="Arial" w:cs="Arial"/>
          <w:b/>
          <w:i/>
          <w:sz w:val="24"/>
          <w:szCs w:val="24"/>
        </w:rPr>
        <w:t xml:space="preserve"> </w:t>
      </w:r>
      <w:r w:rsidR="00B01555" w:rsidRPr="001B4721">
        <w:rPr>
          <w:rFonts w:ascii="Arial" w:hAnsi="Arial" w:cs="Arial"/>
          <w:i/>
          <w:sz w:val="24"/>
          <w:szCs w:val="24"/>
        </w:rPr>
        <w:t xml:space="preserve">(Some </w:t>
      </w:r>
      <w:r w:rsidR="007A0566" w:rsidRPr="001B4721">
        <w:rPr>
          <w:rFonts w:ascii="Arial" w:hAnsi="Arial" w:cs="Arial"/>
          <w:i/>
          <w:sz w:val="24"/>
          <w:szCs w:val="24"/>
        </w:rPr>
        <w:t>of the</w:t>
      </w:r>
      <w:r w:rsidR="00B01555" w:rsidRPr="001B4721">
        <w:rPr>
          <w:rFonts w:ascii="Arial" w:hAnsi="Arial" w:cs="Arial"/>
          <w:i/>
          <w:sz w:val="24"/>
          <w:szCs w:val="24"/>
        </w:rPr>
        <w:t xml:space="preserve"> discussion in this section is also </w:t>
      </w:r>
      <w:r w:rsidR="007A0566" w:rsidRPr="001B4721">
        <w:rPr>
          <w:rFonts w:ascii="Arial" w:hAnsi="Arial" w:cs="Arial"/>
          <w:i/>
          <w:sz w:val="24"/>
          <w:szCs w:val="24"/>
        </w:rPr>
        <w:t>repeated/linked</w:t>
      </w:r>
      <w:r w:rsidRPr="001B4721">
        <w:rPr>
          <w:rFonts w:ascii="Arial" w:hAnsi="Arial" w:cs="Arial"/>
          <w:i/>
          <w:sz w:val="24"/>
          <w:szCs w:val="24"/>
        </w:rPr>
        <w:t xml:space="preserve"> to </w:t>
      </w:r>
      <w:r w:rsidR="00694948" w:rsidRPr="001B4721">
        <w:rPr>
          <w:rFonts w:ascii="Arial" w:hAnsi="Arial" w:cs="Arial"/>
          <w:i/>
          <w:sz w:val="24"/>
          <w:szCs w:val="24"/>
        </w:rPr>
        <w:t>Institutional Goal #</w:t>
      </w:r>
      <w:r w:rsidR="007A0566" w:rsidRPr="001B4721">
        <w:rPr>
          <w:rFonts w:ascii="Arial" w:hAnsi="Arial" w:cs="Arial"/>
          <w:i/>
          <w:sz w:val="24"/>
          <w:szCs w:val="24"/>
        </w:rPr>
        <w:t xml:space="preserve">2:  </w:t>
      </w:r>
      <w:r w:rsidRPr="001B4721">
        <w:rPr>
          <w:rFonts w:ascii="Arial" w:hAnsi="Arial" w:cs="Arial"/>
          <w:i/>
          <w:sz w:val="24"/>
          <w:szCs w:val="24"/>
        </w:rPr>
        <w:t>Enrich Student</w:t>
      </w:r>
      <w:r w:rsidR="000F60A3">
        <w:rPr>
          <w:rFonts w:ascii="Arial" w:hAnsi="Arial" w:cs="Arial"/>
          <w:i/>
          <w:sz w:val="24"/>
          <w:szCs w:val="24"/>
        </w:rPr>
        <w:t xml:space="preserve">, Faculty, </w:t>
      </w:r>
      <w:r w:rsidR="00DE716E">
        <w:rPr>
          <w:rFonts w:ascii="Arial" w:hAnsi="Arial" w:cs="Arial"/>
          <w:i/>
          <w:sz w:val="24"/>
          <w:szCs w:val="24"/>
        </w:rPr>
        <w:t>and Staff</w:t>
      </w:r>
      <w:r w:rsidRPr="001B4721">
        <w:rPr>
          <w:rFonts w:ascii="Arial" w:hAnsi="Arial" w:cs="Arial"/>
          <w:i/>
          <w:sz w:val="24"/>
          <w:szCs w:val="24"/>
        </w:rPr>
        <w:t xml:space="preserve"> Experience</w:t>
      </w:r>
      <w:r w:rsidR="00694948" w:rsidRPr="001B4721">
        <w:rPr>
          <w:rFonts w:ascii="Arial" w:hAnsi="Arial" w:cs="Arial"/>
          <w:i/>
          <w:sz w:val="24"/>
          <w:szCs w:val="24"/>
        </w:rPr>
        <w:t>s</w:t>
      </w:r>
      <w:r w:rsidRPr="001B4721">
        <w:rPr>
          <w:rFonts w:ascii="Arial" w:hAnsi="Arial" w:cs="Arial"/>
          <w:i/>
          <w:sz w:val="24"/>
          <w:szCs w:val="24"/>
        </w:rPr>
        <w:t>)</w:t>
      </w:r>
      <w:r w:rsidR="001372FE" w:rsidRPr="001B4721">
        <w:rPr>
          <w:rFonts w:ascii="Arial" w:hAnsi="Arial" w:cs="Arial"/>
          <w:b/>
          <w:i/>
          <w:sz w:val="24"/>
          <w:szCs w:val="24"/>
        </w:rPr>
        <w:t>:</w:t>
      </w:r>
    </w:p>
    <w:p w:rsidR="00727AFC" w:rsidRPr="001B4721" w:rsidRDefault="00727AFC" w:rsidP="001372FE">
      <w:pPr>
        <w:pStyle w:val="NoSpacing"/>
        <w:rPr>
          <w:rFonts w:ascii="Arial" w:hAnsi="Arial" w:cs="Arial"/>
        </w:rPr>
      </w:pPr>
    </w:p>
    <w:p w:rsidR="001372FE" w:rsidRPr="001B4721" w:rsidRDefault="001372FE" w:rsidP="001372FE">
      <w:pPr>
        <w:pStyle w:val="NoSpacing"/>
        <w:rPr>
          <w:rFonts w:ascii="Arial" w:hAnsi="Arial" w:cs="Arial"/>
        </w:rPr>
      </w:pPr>
      <w:r w:rsidRPr="001B4721">
        <w:rPr>
          <w:rFonts w:ascii="Arial" w:hAnsi="Arial" w:cs="Arial"/>
        </w:rPr>
        <w:t>1.  Using state of the art technology in teaching several accounting courses such as Accounting Information Systems, Auditing, and Taxation.   The Peterson Accoun</w:t>
      </w:r>
      <w:r w:rsidR="00694948" w:rsidRPr="001B4721">
        <w:rPr>
          <w:rFonts w:ascii="Arial" w:hAnsi="Arial" w:cs="Arial"/>
        </w:rPr>
        <w:t>ting Lab made</w:t>
      </w:r>
      <w:r w:rsidRPr="001B4721">
        <w:rPr>
          <w:rFonts w:ascii="Arial" w:hAnsi="Arial" w:cs="Arial"/>
        </w:rPr>
        <w:t xml:space="preserve"> it possible to upgrade accounting software packages and professional tax programs.</w:t>
      </w:r>
    </w:p>
    <w:p w:rsidR="001372FE" w:rsidRPr="001B4721" w:rsidRDefault="001372FE" w:rsidP="001372FE">
      <w:pPr>
        <w:pStyle w:val="NoSpacing"/>
        <w:rPr>
          <w:rFonts w:ascii="Arial" w:hAnsi="Arial" w:cs="Arial"/>
        </w:rPr>
      </w:pPr>
    </w:p>
    <w:p w:rsidR="001372FE" w:rsidRPr="001B4721" w:rsidRDefault="00694948" w:rsidP="001372FE">
      <w:pPr>
        <w:pStyle w:val="NoSpacing"/>
        <w:rPr>
          <w:rFonts w:ascii="Arial" w:hAnsi="Arial" w:cs="Arial"/>
        </w:rPr>
      </w:pPr>
      <w:r w:rsidRPr="001B4721">
        <w:rPr>
          <w:rFonts w:ascii="Arial" w:hAnsi="Arial" w:cs="Arial"/>
        </w:rPr>
        <w:t>2.  Established</w:t>
      </w:r>
      <w:r w:rsidR="001372FE" w:rsidRPr="001B4721">
        <w:rPr>
          <w:rFonts w:ascii="Arial" w:hAnsi="Arial" w:cs="Arial"/>
        </w:rPr>
        <w:t xml:space="preserve"> an Angel </w:t>
      </w:r>
      <w:r w:rsidR="0084670E" w:rsidRPr="001B4721">
        <w:rPr>
          <w:rFonts w:ascii="Arial" w:hAnsi="Arial" w:cs="Arial"/>
        </w:rPr>
        <w:t>website (</w:t>
      </w:r>
      <w:r w:rsidRPr="001B4721">
        <w:rPr>
          <w:rFonts w:ascii="Arial" w:hAnsi="Arial" w:cs="Arial"/>
        </w:rPr>
        <w:t>soon to be Moodle)</w:t>
      </w:r>
      <w:r w:rsidR="001372FE" w:rsidRPr="001B4721">
        <w:rPr>
          <w:rFonts w:ascii="Arial" w:hAnsi="Arial" w:cs="Arial"/>
        </w:rPr>
        <w:t xml:space="preserve"> for each accounting course to supplement classroom instructions, and to insure instantaneous feedback to students.    This in turn allows students to properly prepare for class discussion, and encourage students to visit faculty during their office hours well-prepared </w:t>
      </w:r>
      <w:r w:rsidRPr="001B4721">
        <w:rPr>
          <w:rFonts w:ascii="Arial" w:hAnsi="Arial" w:cs="Arial"/>
        </w:rPr>
        <w:t>to get the</w:t>
      </w:r>
      <w:r w:rsidR="001372FE" w:rsidRPr="001B4721">
        <w:rPr>
          <w:rFonts w:ascii="Arial" w:hAnsi="Arial" w:cs="Arial"/>
        </w:rPr>
        <w:t xml:space="preserve"> help they need.</w:t>
      </w:r>
    </w:p>
    <w:p w:rsidR="001372FE" w:rsidRPr="001B4721" w:rsidRDefault="001372FE" w:rsidP="001372FE">
      <w:pPr>
        <w:pStyle w:val="NoSpacing"/>
        <w:rPr>
          <w:rFonts w:ascii="Arial" w:hAnsi="Arial" w:cs="Arial"/>
        </w:rPr>
      </w:pPr>
    </w:p>
    <w:p w:rsidR="001372FE" w:rsidRPr="001B4721" w:rsidRDefault="001372FE" w:rsidP="001372FE">
      <w:pPr>
        <w:pStyle w:val="NoSpacing"/>
        <w:rPr>
          <w:rFonts w:ascii="Arial" w:hAnsi="Arial" w:cs="Arial"/>
        </w:rPr>
      </w:pPr>
      <w:r w:rsidRPr="001B4721">
        <w:rPr>
          <w:rFonts w:ascii="Arial" w:hAnsi="Arial" w:cs="Arial"/>
        </w:rPr>
        <w:t>3.  The Accounting faculty are committed to excellence in teaching.    We belie</w:t>
      </w:r>
      <w:r w:rsidR="0090301C" w:rsidRPr="001B4721">
        <w:rPr>
          <w:rFonts w:ascii="Arial" w:hAnsi="Arial" w:cs="Arial"/>
        </w:rPr>
        <w:t xml:space="preserve">ve in “Partnership in </w:t>
      </w:r>
      <w:r w:rsidR="00F64B94" w:rsidRPr="001B4721">
        <w:rPr>
          <w:rFonts w:ascii="Arial" w:hAnsi="Arial" w:cs="Arial"/>
        </w:rPr>
        <w:t>Education “between</w:t>
      </w:r>
      <w:r w:rsidRPr="001B4721">
        <w:rPr>
          <w:rFonts w:ascii="Arial" w:hAnsi="Arial" w:cs="Arial"/>
        </w:rPr>
        <w:t xml:space="preserve"> students and faculty.  We insure that the curriculum is updated regularly to reflect the most recent development and advancement in the field of professional accountancy.  The Angel website for each course </w:t>
      </w:r>
      <w:r w:rsidR="00694948" w:rsidRPr="001B4721">
        <w:rPr>
          <w:rFonts w:ascii="Arial" w:hAnsi="Arial" w:cs="Arial"/>
        </w:rPr>
        <w:t xml:space="preserve">during 2010-2011 academic year </w:t>
      </w:r>
      <w:r w:rsidRPr="001B4721">
        <w:rPr>
          <w:rFonts w:ascii="Arial" w:hAnsi="Arial" w:cs="Arial"/>
        </w:rPr>
        <w:t xml:space="preserve">includes real-time information and knowledge that most recent textbooks do not have.   Ethics is an integral component of each course in accounting starting from the first course in financial </w:t>
      </w:r>
      <w:r w:rsidR="00694948" w:rsidRPr="001B4721">
        <w:rPr>
          <w:rFonts w:ascii="Arial" w:hAnsi="Arial" w:cs="Arial"/>
        </w:rPr>
        <w:t xml:space="preserve">accounting and continued </w:t>
      </w:r>
      <w:r w:rsidRPr="001B4721">
        <w:rPr>
          <w:rFonts w:ascii="Arial" w:hAnsi="Arial" w:cs="Arial"/>
        </w:rPr>
        <w:t xml:space="preserve">to the </w:t>
      </w:r>
      <w:r w:rsidR="00694948" w:rsidRPr="001B4721">
        <w:rPr>
          <w:rFonts w:ascii="Arial" w:hAnsi="Arial" w:cs="Arial"/>
        </w:rPr>
        <w:t xml:space="preserve">most advance advanced course </w:t>
      </w:r>
      <w:r w:rsidRPr="001B4721">
        <w:rPr>
          <w:rFonts w:ascii="Arial" w:hAnsi="Arial" w:cs="Arial"/>
        </w:rPr>
        <w:t>in Au</w:t>
      </w:r>
      <w:r w:rsidR="00694948" w:rsidRPr="001B4721">
        <w:rPr>
          <w:rFonts w:ascii="Arial" w:hAnsi="Arial" w:cs="Arial"/>
        </w:rPr>
        <w:t>dit</w:t>
      </w:r>
      <w:r w:rsidR="000F60A3">
        <w:rPr>
          <w:rFonts w:ascii="Arial" w:hAnsi="Arial" w:cs="Arial"/>
        </w:rPr>
        <w:t>ing</w:t>
      </w:r>
      <w:r w:rsidR="00694948" w:rsidRPr="001B4721">
        <w:rPr>
          <w:rFonts w:ascii="Arial" w:hAnsi="Arial" w:cs="Arial"/>
        </w:rPr>
        <w:t xml:space="preserve"> &amp; Assurance Services</w:t>
      </w:r>
      <w:r w:rsidRPr="001B4721">
        <w:rPr>
          <w:rFonts w:ascii="Arial" w:hAnsi="Arial" w:cs="Arial"/>
        </w:rPr>
        <w:t xml:space="preserve">.   </w:t>
      </w:r>
    </w:p>
    <w:p w:rsidR="001372FE" w:rsidRPr="001B4721" w:rsidRDefault="001372FE" w:rsidP="001372FE">
      <w:pPr>
        <w:pStyle w:val="NoSpacing"/>
        <w:rPr>
          <w:rFonts w:ascii="Arial" w:hAnsi="Arial" w:cs="Arial"/>
        </w:rPr>
      </w:pPr>
    </w:p>
    <w:p w:rsidR="001372FE" w:rsidRPr="00DE716E" w:rsidRDefault="007A0566" w:rsidP="001372FE">
      <w:pPr>
        <w:pStyle w:val="NoSpacing"/>
        <w:rPr>
          <w:rStyle w:val="Strong"/>
          <w:rFonts w:ascii="Arial" w:hAnsi="Arial" w:cs="Arial"/>
          <w:b w:val="0"/>
          <w:bCs w:val="0"/>
          <w:color w:val="auto"/>
        </w:rPr>
      </w:pPr>
      <w:r w:rsidRPr="001B4721">
        <w:rPr>
          <w:rFonts w:ascii="Arial" w:hAnsi="Arial" w:cs="Arial"/>
        </w:rPr>
        <w:t xml:space="preserve">4.  The majority of the accounting faculty </w:t>
      </w:r>
      <w:r w:rsidR="00694948" w:rsidRPr="001B4721">
        <w:rPr>
          <w:rFonts w:ascii="Arial" w:hAnsi="Arial" w:cs="Arial"/>
        </w:rPr>
        <w:t xml:space="preserve">consistently </w:t>
      </w:r>
      <w:r w:rsidRPr="001B4721">
        <w:rPr>
          <w:rFonts w:ascii="Arial" w:hAnsi="Arial" w:cs="Arial"/>
        </w:rPr>
        <w:t>use</w:t>
      </w:r>
      <w:r w:rsidR="001372FE" w:rsidRPr="001B4721">
        <w:rPr>
          <w:rFonts w:ascii="Arial" w:hAnsi="Arial" w:cs="Arial"/>
        </w:rPr>
        <w:t xml:space="preserve"> Course Opinion Survey (COS) in each </w:t>
      </w:r>
      <w:r w:rsidR="00694948" w:rsidRPr="001B4721">
        <w:rPr>
          <w:rFonts w:ascii="Arial" w:hAnsi="Arial" w:cs="Arial"/>
        </w:rPr>
        <w:t xml:space="preserve">course </w:t>
      </w:r>
      <w:r w:rsidR="001372FE" w:rsidRPr="001B4721">
        <w:rPr>
          <w:rFonts w:ascii="Arial" w:hAnsi="Arial" w:cs="Arial"/>
        </w:rPr>
        <w:t>every semester (on-line) to</w:t>
      </w:r>
      <w:r w:rsidRPr="001B4721">
        <w:rPr>
          <w:rFonts w:ascii="Arial" w:hAnsi="Arial" w:cs="Arial"/>
        </w:rPr>
        <w:t xml:space="preserve"> </w:t>
      </w:r>
      <w:r w:rsidR="001372FE" w:rsidRPr="001B4721">
        <w:rPr>
          <w:rFonts w:ascii="Arial" w:hAnsi="Arial" w:cs="Arial"/>
        </w:rPr>
        <w:t xml:space="preserve">insure that our </w:t>
      </w:r>
      <w:r w:rsidRPr="001B4721">
        <w:rPr>
          <w:rFonts w:ascii="Arial" w:hAnsi="Arial" w:cs="Arial"/>
        </w:rPr>
        <w:t xml:space="preserve">student opinions </w:t>
      </w:r>
      <w:r w:rsidR="00694948" w:rsidRPr="001B4721">
        <w:rPr>
          <w:rFonts w:ascii="Arial" w:hAnsi="Arial" w:cs="Arial"/>
        </w:rPr>
        <w:t xml:space="preserve">and comments are heard.  It gives us </w:t>
      </w:r>
      <w:r w:rsidRPr="001B4721">
        <w:rPr>
          <w:rFonts w:ascii="Arial" w:hAnsi="Arial" w:cs="Arial"/>
        </w:rPr>
        <w:t xml:space="preserve">feedback on </w:t>
      </w:r>
      <w:r w:rsidR="0084670E" w:rsidRPr="001B4721">
        <w:rPr>
          <w:rFonts w:ascii="Arial" w:hAnsi="Arial" w:cs="Arial"/>
        </w:rPr>
        <w:t>our effectiveness</w:t>
      </w:r>
      <w:r w:rsidRPr="001B4721">
        <w:rPr>
          <w:rFonts w:ascii="Arial" w:hAnsi="Arial" w:cs="Arial"/>
        </w:rPr>
        <w:t xml:space="preserve"> </w:t>
      </w:r>
      <w:r w:rsidR="00732D52" w:rsidRPr="001B4721">
        <w:rPr>
          <w:rFonts w:ascii="Arial" w:hAnsi="Arial" w:cs="Arial"/>
        </w:rPr>
        <w:t xml:space="preserve">in </w:t>
      </w:r>
      <w:r w:rsidR="001372FE" w:rsidRPr="001B4721">
        <w:rPr>
          <w:rFonts w:ascii="Arial" w:hAnsi="Arial" w:cs="Arial"/>
        </w:rPr>
        <w:t xml:space="preserve">teaching </w:t>
      </w:r>
      <w:r w:rsidR="00732D52" w:rsidRPr="001B4721">
        <w:rPr>
          <w:rFonts w:ascii="Arial" w:hAnsi="Arial" w:cs="Arial"/>
        </w:rPr>
        <w:t xml:space="preserve">course </w:t>
      </w:r>
      <w:r w:rsidR="001372FE" w:rsidRPr="001B4721">
        <w:rPr>
          <w:rFonts w:ascii="Arial" w:hAnsi="Arial" w:cs="Arial"/>
        </w:rPr>
        <w:t>instructions</w:t>
      </w:r>
      <w:r w:rsidR="00732D52" w:rsidRPr="001B4721">
        <w:rPr>
          <w:rFonts w:ascii="Arial" w:hAnsi="Arial" w:cs="Arial"/>
        </w:rPr>
        <w:t xml:space="preserve">.  </w:t>
      </w:r>
      <w:r w:rsidR="001372FE" w:rsidRPr="001B4721">
        <w:rPr>
          <w:rFonts w:ascii="Arial" w:hAnsi="Arial" w:cs="Arial"/>
        </w:rPr>
        <w:t xml:space="preserve"> Results of COS along with other means of teaching assessment</w:t>
      </w:r>
      <w:r w:rsidR="00732D52" w:rsidRPr="001B4721">
        <w:rPr>
          <w:rFonts w:ascii="Arial" w:hAnsi="Arial" w:cs="Arial"/>
        </w:rPr>
        <w:t>s</w:t>
      </w:r>
      <w:r w:rsidR="001372FE" w:rsidRPr="001B4721">
        <w:rPr>
          <w:rFonts w:ascii="Arial" w:hAnsi="Arial" w:cs="Arial"/>
        </w:rPr>
        <w:t xml:space="preserve"> are discussed in departmental meetings every semester.  We encourage and further demand from our</w:t>
      </w:r>
      <w:r w:rsidR="000F60A3">
        <w:rPr>
          <w:rFonts w:ascii="Arial" w:hAnsi="Arial" w:cs="Arial"/>
        </w:rPr>
        <w:t xml:space="preserve"> accounting</w:t>
      </w:r>
      <w:r w:rsidR="001372FE" w:rsidRPr="001B4721">
        <w:rPr>
          <w:rFonts w:ascii="Arial" w:hAnsi="Arial" w:cs="Arial"/>
        </w:rPr>
        <w:t xml:space="preserve"> students to set high-standard for their educational goals and put themselves </w:t>
      </w:r>
      <w:r w:rsidR="00732D52" w:rsidRPr="001B4721">
        <w:rPr>
          <w:rFonts w:ascii="Arial" w:hAnsi="Arial" w:cs="Arial"/>
        </w:rPr>
        <w:t xml:space="preserve">in </w:t>
      </w:r>
      <w:r w:rsidR="000F60A3">
        <w:rPr>
          <w:rFonts w:ascii="Arial" w:hAnsi="Arial" w:cs="Arial"/>
        </w:rPr>
        <w:t xml:space="preserve">the </w:t>
      </w:r>
      <w:r w:rsidR="00732D52" w:rsidRPr="001B4721">
        <w:rPr>
          <w:rFonts w:ascii="Arial" w:hAnsi="Arial" w:cs="Arial"/>
        </w:rPr>
        <w:t>driver</w:t>
      </w:r>
      <w:r w:rsidR="001372FE" w:rsidRPr="001B4721">
        <w:rPr>
          <w:rFonts w:ascii="Arial" w:hAnsi="Arial" w:cs="Arial"/>
        </w:rPr>
        <w:t>s</w:t>
      </w:r>
      <w:r w:rsidR="00732D52" w:rsidRPr="001B4721">
        <w:rPr>
          <w:rFonts w:ascii="Arial" w:hAnsi="Arial" w:cs="Arial"/>
        </w:rPr>
        <w:t>’</w:t>
      </w:r>
      <w:r w:rsidR="001372FE" w:rsidRPr="001B4721">
        <w:rPr>
          <w:rFonts w:ascii="Arial" w:hAnsi="Arial" w:cs="Arial"/>
        </w:rPr>
        <w:t xml:space="preserve"> seat</w:t>
      </w:r>
      <w:r w:rsidR="000F60A3">
        <w:rPr>
          <w:rFonts w:ascii="Arial" w:hAnsi="Arial" w:cs="Arial"/>
        </w:rPr>
        <w:t>s</w:t>
      </w:r>
      <w:r w:rsidR="001372FE" w:rsidRPr="001B4721">
        <w:rPr>
          <w:rFonts w:ascii="Arial" w:hAnsi="Arial" w:cs="Arial"/>
        </w:rPr>
        <w:t xml:space="preserve"> in order to succeed in arriving to their final destination</w:t>
      </w:r>
      <w:r w:rsidR="00732D52" w:rsidRPr="001B4721">
        <w:rPr>
          <w:rFonts w:ascii="Arial" w:hAnsi="Arial" w:cs="Arial"/>
        </w:rPr>
        <w:t xml:space="preserve"> and be equipped to build successful career</w:t>
      </w:r>
      <w:r w:rsidR="001372FE" w:rsidRPr="001B4721">
        <w:rPr>
          <w:rFonts w:ascii="Arial" w:hAnsi="Arial" w:cs="Arial"/>
        </w:rPr>
        <w:t xml:space="preserve">.   We explain to students that their </w:t>
      </w:r>
      <w:r w:rsidR="00732D52" w:rsidRPr="001B4721">
        <w:rPr>
          <w:rFonts w:ascii="Arial" w:hAnsi="Arial" w:cs="Arial"/>
        </w:rPr>
        <w:t xml:space="preserve">collective </w:t>
      </w:r>
      <w:r w:rsidR="001372FE" w:rsidRPr="001B4721">
        <w:rPr>
          <w:rFonts w:ascii="Arial" w:hAnsi="Arial" w:cs="Arial"/>
        </w:rPr>
        <w:t xml:space="preserve">feedback is a key component in developing and delivering the best accounting curriculum possible. </w:t>
      </w:r>
    </w:p>
    <w:p w:rsidR="001372FE" w:rsidRPr="001B4721" w:rsidRDefault="001372FE" w:rsidP="001372FE">
      <w:pPr>
        <w:pStyle w:val="NoSpacing"/>
        <w:rPr>
          <w:rStyle w:val="Strong"/>
          <w:rFonts w:ascii="Arial" w:hAnsi="Arial" w:cs="Arial"/>
          <w:b w:val="0"/>
        </w:rPr>
      </w:pPr>
      <w:r w:rsidRPr="001B4721">
        <w:rPr>
          <w:rStyle w:val="Strong"/>
          <w:rFonts w:ascii="Arial" w:hAnsi="Arial" w:cs="Arial"/>
        </w:rPr>
        <w:lastRenderedPageBreak/>
        <w:t>To</w:t>
      </w:r>
      <w:r w:rsidR="00732D52" w:rsidRPr="001B4721">
        <w:rPr>
          <w:rStyle w:val="Strong"/>
          <w:rFonts w:ascii="Arial" w:hAnsi="Arial" w:cs="Arial"/>
        </w:rPr>
        <w:t xml:space="preserve"> emphasize the importance of a</w:t>
      </w:r>
      <w:r w:rsidRPr="001B4721">
        <w:rPr>
          <w:rStyle w:val="Strong"/>
          <w:rFonts w:ascii="Arial" w:hAnsi="Arial" w:cs="Arial"/>
        </w:rPr>
        <w:t xml:space="preserve"> two-way feedback</w:t>
      </w:r>
      <w:r w:rsidR="00732D52" w:rsidRPr="001B4721">
        <w:rPr>
          <w:rStyle w:val="Strong"/>
          <w:rFonts w:ascii="Arial" w:hAnsi="Arial" w:cs="Arial"/>
        </w:rPr>
        <w:t xml:space="preserve"> mechanism</w:t>
      </w:r>
      <w:r w:rsidRPr="001B4721">
        <w:rPr>
          <w:rStyle w:val="Strong"/>
          <w:rFonts w:ascii="Arial" w:hAnsi="Arial" w:cs="Arial"/>
        </w:rPr>
        <w:t>, the accounting faculty collectively post the following information on all accounting course syllabi</w:t>
      </w:r>
      <w:r w:rsidR="007A0566" w:rsidRPr="001B4721">
        <w:rPr>
          <w:rStyle w:val="Strong"/>
          <w:rFonts w:ascii="Arial" w:hAnsi="Arial" w:cs="Arial"/>
        </w:rPr>
        <w:t xml:space="preserve"> (example is cited below):</w:t>
      </w:r>
    </w:p>
    <w:p w:rsidR="001372FE" w:rsidRPr="001B4721" w:rsidRDefault="001372FE" w:rsidP="001372FE">
      <w:pPr>
        <w:pStyle w:val="NoSpacing"/>
        <w:rPr>
          <w:rStyle w:val="Strong"/>
          <w:rFonts w:ascii="Arial" w:hAnsi="Arial" w:cs="Arial"/>
          <w:u w:val="single"/>
        </w:rPr>
      </w:pPr>
    </w:p>
    <w:p w:rsidR="001372FE" w:rsidRPr="001B4721" w:rsidRDefault="001372FE" w:rsidP="001372FE">
      <w:pPr>
        <w:pStyle w:val="NoSpacing"/>
        <w:rPr>
          <w:rFonts w:ascii="Arial" w:hAnsi="Arial" w:cs="Arial"/>
        </w:rPr>
      </w:pPr>
      <w:r w:rsidRPr="001B4721">
        <w:rPr>
          <w:rStyle w:val="Strong"/>
          <w:rFonts w:ascii="Arial" w:hAnsi="Arial" w:cs="Arial"/>
          <w:u w:val="single"/>
        </w:rPr>
        <w:t xml:space="preserve">Feedback to and from students: </w:t>
      </w:r>
      <w:r w:rsidR="00727AFC" w:rsidRPr="001B4721">
        <w:rPr>
          <w:rStyle w:val="Strong"/>
          <w:rFonts w:ascii="Arial" w:hAnsi="Arial" w:cs="Arial"/>
        </w:rPr>
        <w:t xml:space="preserve">  </w:t>
      </w:r>
      <w:r w:rsidRPr="001B4721">
        <w:rPr>
          <w:rFonts w:ascii="Arial" w:hAnsi="Arial" w:cs="Arial"/>
          <w:i/>
        </w:rPr>
        <w:t xml:space="preserve">It is very important for students to get continuous feedback throughout the semester on their individual and team performances from their accounting instructors.  It is equally important that accounting instructors get feedback from students on course instruction and materials covered in the curse.  Sometimes, an instructor with good intention believes that he/she has provided good feedback to students, however, students may not share the same believes.  In order to narrow down the difference on what constitutes feedback from students’ and instructor’s point of views in an accounting course, the department of accounting  developed the following list of possible ways that will be used in each accounting course to insure good and timely feedback is provided to each student or group of students:  </w:t>
      </w:r>
    </w:p>
    <w:p w:rsidR="001372FE" w:rsidRPr="001B4721" w:rsidRDefault="00E8257B" w:rsidP="001372FE">
      <w:pPr>
        <w:pStyle w:val="NoSpacing"/>
        <w:rPr>
          <w:rFonts w:ascii="Arial" w:hAnsi="Arial" w:cs="Arial"/>
        </w:rPr>
      </w:pPr>
      <w:r w:rsidRPr="001B4721">
        <w:rPr>
          <w:rFonts w:ascii="Arial" w:eastAsia="Calibri" w:hAnsi="Arial" w:cs="Arial"/>
          <w:i/>
        </w:rPr>
        <w:t>a. Individualized</w:t>
      </w:r>
      <w:r w:rsidR="001372FE" w:rsidRPr="001B4721">
        <w:rPr>
          <w:rFonts w:ascii="Arial" w:eastAsia="Calibri" w:hAnsi="Arial" w:cs="Arial"/>
          <w:i/>
        </w:rPr>
        <w:t xml:space="preserve"> comments/feedback to students from the instructor on each major course assignment.  Students are encouraged to reciprocate their comments/feedback to the instructor.</w:t>
      </w:r>
    </w:p>
    <w:p w:rsidR="001372FE" w:rsidRPr="001B4721" w:rsidRDefault="00727AFC" w:rsidP="001372FE">
      <w:pPr>
        <w:pStyle w:val="NoSpacing"/>
        <w:rPr>
          <w:rFonts w:ascii="Arial" w:hAnsi="Arial" w:cs="Arial"/>
        </w:rPr>
      </w:pPr>
      <w:r w:rsidRPr="001B4721">
        <w:rPr>
          <w:rFonts w:ascii="Arial" w:eastAsia="Calibri" w:hAnsi="Arial" w:cs="Arial"/>
          <w:i/>
        </w:rPr>
        <w:t>b</w:t>
      </w:r>
      <w:r w:rsidR="001372FE" w:rsidRPr="001B4721">
        <w:rPr>
          <w:rFonts w:ascii="Arial" w:eastAsia="Calibri" w:hAnsi="Arial" w:cs="Arial"/>
          <w:i/>
        </w:rPr>
        <w:t>.  An Angel website is created for each accounting course.  This site will serve as a center for receiving and giving feedback from students to the instructor and from the instructor to students.  In addition, the Angel website for the course is useful to students, in that, it will include summary outline of instructor’s lecture notes, PP Presentations when applicable for students review, solutions to selected critical thinking problems in a timely manner, and an interactive practice quizzes.</w:t>
      </w:r>
    </w:p>
    <w:p w:rsidR="001372FE" w:rsidRPr="001B4721" w:rsidRDefault="00727AFC" w:rsidP="001372FE">
      <w:pPr>
        <w:pStyle w:val="NoSpacing"/>
        <w:rPr>
          <w:rFonts w:ascii="Arial" w:hAnsi="Arial" w:cs="Arial"/>
        </w:rPr>
      </w:pPr>
      <w:r w:rsidRPr="001B4721">
        <w:rPr>
          <w:rFonts w:ascii="Arial" w:eastAsia="Calibri" w:hAnsi="Arial" w:cs="Arial"/>
          <w:i/>
        </w:rPr>
        <w:t>c</w:t>
      </w:r>
      <w:r w:rsidR="001372FE" w:rsidRPr="001B4721">
        <w:rPr>
          <w:rFonts w:ascii="Arial" w:eastAsia="Calibri" w:hAnsi="Arial" w:cs="Arial"/>
          <w:i/>
        </w:rPr>
        <w:t>.   Requested meeting(s) may be set when warranted to discuss individual student’s course performance and explain to students the necessary steps to insure their success. A meeting may be initiated by either student or his/her instructor.</w:t>
      </w:r>
    </w:p>
    <w:p w:rsidR="001372FE" w:rsidRPr="001B4721" w:rsidRDefault="00727AFC" w:rsidP="001372FE">
      <w:pPr>
        <w:pStyle w:val="NoSpacing"/>
        <w:rPr>
          <w:rFonts w:ascii="Arial" w:eastAsia="Calibri" w:hAnsi="Arial" w:cs="Arial"/>
          <w:i/>
        </w:rPr>
      </w:pPr>
      <w:r w:rsidRPr="001B4721">
        <w:rPr>
          <w:rFonts w:ascii="Arial" w:eastAsia="Calibri" w:hAnsi="Arial" w:cs="Arial"/>
          <w:i/>
        </w:rPr>
        <w:t>d</w:t>
      </w:r>
      <w:r w:rsidR="001372FE" w:rsidRPr="001B4721">
        <w:rPr>
          <w:rFonts w:ascii="Arial" w:eastAsia="Calibri" w:hAnsi="Arial" w:cs="Arial"/>
          <w:i/>
        </w:rPr>
        <w:t>.  Weekly announcement in class and on Angel course website to encourage students to raise concerns and issues related to course instruction as well as performance related issues</w:t>
      </w:r>
    </w:p>
    <w:p w:rsidR="001372FE" w:rsidRPr="001B4721" w:rsidRDefault="00727AFC" w:rsidP="001372FE">
      <w:pPr>
        <w:pStyle w:val="NoSpacing"/>
        <w:rPr>
          <w:rFonts w:ascii="Arial" w:hAnsi="Arial" w:cs="Arial"/>
        </w:rPr>
      </w:pPr>
      <w:r w:rsidRPr="001B4721">
        <w:rPr>
          <w:rFonts w:ascii="Arial" w:hAnsi="Arial" w:cs="Arial"/>
          <w:i/>
        </w:rPr>
        <w:t>e</w:t>
      </w:r>
      <w:r w:rsidR="001372FE" w:rsidRPr="001B4721">
        <w:rPr>
          <w:rFonts w:ascii="Arial" w:hAnsi="Arial" w:cs="Arial"/>
          <w:i/>
        </w:rPr>
        <w:t>.  Insure flexibility of accounting faculty office hours to accommodate individual as well as small group meetings to discuss any issues related to the course content and its related teaching environment.</w:t>
      </w:r>
    </w:p>
    <w:p w:rsidR="00FB1697" w:rsidRPr="001B4721" w:rsidRDefault="00727AFC" w:rsidP="00FB1697">
      <w:pPr>
        <w:pStyle w:val="NoSpacing"/>
        <w:rPr>
          <w:rFonts w:ascii="Arial" w:eastAsia="Calibri" w:hAnsi="Arial" w:cs="Arial"/>
          <w:i/>
        </w:rPr>
      </w:pPr>
      <w:r w:rsidRPr="001B4721">
        <w:rPr>
          <w:rFonts w:ascii="Arial" w:eastAsia="Calibri" w:hAnsi="Arial" w:cs="Arial"/>
          <w:i/>
        </w:rPr>
        <w:t>f</w:t>
      </w:r>
      <w:r w:rsidR="001372FE" w:rsidRPr="001B4721">
        <w:rPr>
          <w:rFonts w:ascii="Arial" w:eastAsia="Calibri" w:hAnsi="Arial" w:cs="Arial"/>
          <w:i/>
        </w:rPr>
        <w:t>.  Extensive use of the college e-mail system as an additional tool for giving and receiving feedback on all aspects related to the course.</w:t>
      </w:r>
    </w:p>
    <w:p w:rsidR="00FB1697" w:rsidRPr="001B4721" w:rsidRDefault="00FB1697" w:rsidP="00FB1697">
      <w:pPr>
        <w:pStyle w:val="NoSpacing"/>
        <w:rPr>
          <w:rFonts w:ascii="Arial" w:eastAsia="Calibri" w:hAnsi="Arial" w:cs="Arial"/>
          <w:i/>
        </w:rPr>
      </w:pPr>
    </w:p>
    <w:p w:rsidR="00FB1697" w:rsidRPr="001B4721" w:rsidRDefault="007A0566" w:rsidP="00FB1697">
      <w:pPr>
        <w:pStyle w:val="NoSpacing"/>
        <w:rPr>
          <w:rFonts w:ascii="Arial" w:hAnsi="Arial" w:cs="Arial"/>
          <w:b/>
          <w:bCs/>
          <w:i/>
          <w:u w:val="single"/>
        </w:rPr>
      </w:pPr>
      <w:r w:rsidRPr="001B4721">
        <w:rPr>
          <w:rFonts w:ascii="Arial" w:hAnsi="Arial" w:cs="Arial"/>
          <w:b/>
          <w:bCs/>
          <w:i/>
          <w:u w:val="single"/>
        </w:rPr>
        <w:t xml:space="preserve">C.  </w:t>
      </w:r>
      <w:r w:rsidR="001B3D13" w:rsidRPr="001B4721">
        <w:rPr>
          <w:rFonts w:ascii="Arial" w:hAnsi="Arial" w:cs="Arial"/>
          <w:b/>
          <w:bCs/>
          <w:i/>
          <w:u w:val="single"/>
        </w:rPr>
        <w:t>Curriculum Development</w:t>
      </w:r>
      <w:r w:rsidR="00732D52" w:rsidRPr="001B4721">
        <w:rPr>
          <w:rFonts w:ascii="Arial" w:hAnsi="Arial" w:cs="Arial"/>
          <w:b/>
          <w:bCs/>
          <w:i/>
          <w:u w:val="single"/>
        </w:rPr>
        <w:t xml:space="preserve"> </w:t>
      </w:r>
      <w:r w:rsidR="000F60A3">
        <w:rPr>
          <w:rFonts w:ascii="Arial" w:hAnsi="Arial" w:cs="Arial"/>
          <w:b/>
          <w:bCs/>
          <w:i/>
          <w:u w:val="single"/>
        </w:rPr>
        <w:t xml:space="preserve">and </w:t>
      </w:r>
      <w:r w:rsidR="00732D52" w:rsidRPr="001B4721">
        <w:rPr>
          <w:rFonts w:ascii="Arial" w:hAnsi="Arial" w:cs="Arial"/>
          <w:b/>
          <w:bCs/>
          <w:i/>
          <w:u w:val="single"/>
        </w:rPr>
        <w:t>Innovation</w:t>
      </w:r>
      <w:r w:rsidRPr="001B4721">
        <w:rPr>
          <w:rFonts w:ascii="Arial" w:hAnsi="Arial" w:cs="Arial"/>
          <w:b/>
          <w:bCs/>
          <w:i/>
          <w:u w:val="single"/>
        </w:rPr>
        <w:t>:</w:t>
      </w:r>
    </w:p>
    <w:p w:rsidR="00FB1697" w:rsidRPr="001B4721" w:rsidRDefault="001B3D13" w:rsidP="00FB1697">
      <w:pPr>
        <w:pStyle w:val="NoSpacing"/>
        <w:rPr>
          <w:rFonts w:ascii="Arial" w:hAnsi="Arial" w:cs="Arial"/>
        </w:rPr>
      </w:pPr>
      <w:r w:rsidRPr="001B4721">
        <w:rPr>
          <w:rFonts w:ascii="Arial" w:hAnsi="Arial" w:cs="Arial"/>
        </w:rPr>
        <w:t xml:space="preserve">The accounting faculty collectively has revamped each course in the accounting curriculum.  </w:t>
      </w:r>
      <w:r w:rsidR="00732D52" w:rsidRPr="001B4721">
        <w:rPr>
          <w:rFonts w:ascii="Arial" w:hAnsi="Arial" w:cs="Arial"/>
        </w:rPr>
        <w:t xml:space="preserve">Our department participated in SUNY initiatives to develop model Syllabi for Introduction to Financial and Managerial Accounting courses for two-year-four-year institution to </w:t>
      </w:r>
      <w:r w:rsidR="00227F5D" w:rsidRPr="001B4721">
        <w:rPr>
          <w:rFonts w:ascii="Arial" w:hAnsi="Arial" w:cs="Arial"/>
        </w:rPr>
        <w:t xml:space="preserve">insure transferability among SUNY two-year and four-year colleges.  </w:t>
      </w:r>
      <w:r w:rsidR="00732D52" w:rsidRPr="001B4721">
        <w:rPr>
          <w:rFonts w:ascii="Arial" w:hAnsi="Arial" w:cs="Arial"/>
        </w:rPr>
        <w:t xml:space="preserve"> </w:t>
      </w:r>
      <w:r w:rsidRPr="001B4721">
        <w:rPr>
          <w:rFonts w:ascii="Arial" w:hAnsi="Arial" w:cs="Arial"/>
        </w:rPr>
        <w:t xml:space="preserve">Also, under the leadership of Professor Ed Lusk, the department changed the ways of teaching Accounting Information Systems, Auditing and assurance services, and Governmental Accounting.  </w:t>
      </w:r>
      <w:r w:rsidR="00DA2250">
        <w:rPr>
          <w:rFonts w:ascii="Arial" w:hAnsi="Arial" w:cs="Arial"/>
        </w:rPr>
        <w:t xml:space="preserve">Instructor‘s written feedback </w:t>
      </w:r>
      <w:r w:rsidRPr="001B4721">
        <w:rPr>
          <w:rFonts w:ascii="Arial" w:hAnsi="Arial" w:cs="Arial"/>
        </w:rPr>
        <w:t xml:space="preserve">to students was made instantaneously through Angel course website, and other electronic means.  </w:t>
      </w:r>
      <w:r w:rsidR="00227F5D" w:rsidRPr="001B4721">
        <w:rPr>
          <w:rFonts w:ascii="Arial" w:hAnsi="Arial" w:cs="Arial"/>
        </w:rPr>
        <w:t xml:space="preserve">Majority of </w:t>
      </w:r>
      <w:r w:rsidRPr="001B4721">
        <w:rPr>
          <w:rFonts w:ascii="Arial" w:hAnsi="Arial" w:cs="Arial"/>
        </w:rPr>
        <w:t xml:space="preserve">accounting courses now have an Angel Course Management website, where students could find valuable information and related course review materials, in addition to meaningful feedback on </w:t>
      </w:r>
      <w:r w:rsidR="00DA2250">
        <w:rPr>
          <w:rFonts w:ascii="Arial" w:hAnsi="Arial" w:cs="Arial"/>
        </w:rPr>
        <w:t xml:space="preserve">each student </w:t>
      </w:r>
      <w:r w:rsidRPr="001B4721">
        <w:rPr>
          <w:rFonts w:ascii="Arial" w:hAnsi="Arial" w:cs="Arial"/>
        </w:rPr>
        <w:t xml:space="preserve">course performance from each individual faculty.  </w:t>
      </w:r>
    </w:p>
    <w:p w:rsidR="00E3622E" w:rsidRPr="001B4721" w:rsidRDefault="00E3622E" w:rsidP="00E3622E">
      <w:pPr>
        <w:tabs>
          <w:tab w:val="left" w:pos="360"/>
          <w:tab w:val="left" w:pos="720"/>
        </w:tabs>
        <w:rPr>
          <w:rFonts w:ascii="Arial" w:hAnsi="Arial" w:cs="Arial"/>
        </w:rPr>
      </w:pPr>
    </w:p>
    <w:p w:rsidR="004E5CDC" w:rsidRPr="001B4721" w:rsidRDefault="00E3622E" w:rsidP="004E5CDC">
      <w:pPr>
        <w:tabs>
          <w:tab w:val="left" w:pos="360"/>
          <w:tab w:val="left" w:pos="720"/>
        </w:tabs>
        <w:rPr>
          <w:rFonts w:ascii="Arial" w:hAnsi="Arial" w:cs="Arial"/>
          <w:b/>
        </w:rPr>
      </w:pPr>
      <w:r w:rsidRPr="001B4721">
        <w:rPr>
          <w:rFonts w:ascii="Arial" w:hAnsi="Arial" w:cs="Arial"/>
          <w:sz w:val="22"/>
          <w:szCs w:val="22"/>
        </w:rPr>
        <w:t xml:space="preserve">An important curriculum development is the integration of the </w:t>
      </w:r>
      <w:r w:rsidR="00DA2250" w:rsidRPr="00DA2250">
        <w:rPr>
          <w:rFonts w:ascii="Arial" w:hAnsi="Arial" w:cs="Arial"/>
          <w:sz w:val="22"/>
          <w:szCs w:val="22"/>
        </w:rPr>
        <w:t>IDEA</w:t>
      </w:r>
      <w:r w:rsidR="00DA2250" w:rsidRPr="00DA2250">
        <w:rPr>
          <w:rFonts w:ascii="Arial" w:hAnsi="Arial" w:cs="Arial"/>
          <w:sz w:val="22"/>
          <w:szCs w:val="22"/>
        </w:rPr>
        <w:sym w:font="Symbol" w:char="00D4"/>
      </w:r>
      <w:r w:rsidR="00DA2250" w:rsidRPr="003B56EC">
        <w:rPr>
          <w:rFonts w:ascii="Arial" w:hAnsi="Arial" w:cs="Arial"/>
          <w:b/>
          <w:sz w:val="22"/>
          <w:szCs w:val="22"/>
        </w:rPr>
        <w:t xml:space="preserve"> </w:t>
      </w:r>
      <w:r w:rsidR="00DA2250">
        <w:rPr>
          <w:rFonts w:ascii="Arial" w:hAnsi="Arial" w:cs="Arial"/>
          <w:sz w:val="22"/>
          <w:szCs w:val="22"/>
        </w:rPr>
        <w:t>Data Analysis software in</w:t>
      </w:r>
      <w:r w:rsidRPr="001B4721">
        <w:rPr>
          <w:rFonts w:ascii="Arial" w:hAnsi="Arial" w:cs="Arial"/>
          <w:sz w:val="22"/>
          <w:szCs w:val="22"/>
        </w:rPr>
        <w:t xml:space="preserve"> Auditing</w:t>
      </w:r>
      <w:r w:rsidR="00DA2250">
        <w:rPr>
          <w:rFonts w:ascii="Arial" w:hAnsi="Arial" w:cs="Arial"/>
          <w:sz w:val="22"/>
          <w:szCs w:val="22"/>
        </w:rPr>
        <w:t xml:space="preserve"> and Assurance Services course. </w:t>
      </w:r>
      <w:r w:rsidRPr="001B4721">
        <w:rPr>
          <w:rFonts w:ascii="Arial" w:hAnsi="Arial" w:cs="Arial"/>
          <w:sz w:val="22"/>
          <w:szCs w:val="22"/>
        </w:rPr>
        <w:t xml:space="preserve"> This software is used by many of the</w:t>
      </w:r>
      <w:r w:rsidR="00227F5D" w:rsidRPr="001B4721">
        <w:rPr>
          <w:rFonts w:ascii="Arial" w:hAnsi="Arial" w:cs="Arial"/>
          <w:sz w:val="22"/>
          <w:szCs w:val="22"/>
        </w:rPr>
        <w:t xml:space="preserve"> CPA</w:t>
      </w:r>
      <w:r w:rsidRPr="001B4721">
        <w:rPr>
          <w:rFonts w:ascii="Arial" w:hAnsi="Arial" w:cs="Arial"/>
          <w:sz w:val="22"/>
          <w:szCs w:val="22"/>
        </w:rPr>
        <w:t xml:space="preserve"> firms practicing Auditing and as such </w:t>
      </w:r>
      <w:r w:rsidR="00DA2250">
        <w:rPr>
          <w:rFonts w:ascii="Arial" w:hAnsi="Arial" w:cs="Arial"/>
          <w:sz w:val="22"/>
          <w:szCs w:val="22"/>
        </w:rPr>
        <w:t xml:space="preserve">it </w:t>
      </w:r>
      <w:r w:rsidRPr="001B4721">
        <w:rPr>
          <w:rFonts w:ascii="Arial" w:hAnsi="Arial" w:cs="Arial"/>
          <w:sz w:val="22"/>
          <w:szCs w:val="22"/>
        </w:rPr>
        <w:t>is an empowerment for our students. Needless to say that the development of this integrated model tool is a significant commitment of time on the part of the faculty.  Only few schools around the nation</w:t>
      </w:r>
      <w:r w:rsidR="00227F5D" w:rsidRPr="001B4721">
        <w:rPr>
          <w:rFonts w:ascii="Arial" w:hAnsi="Arial" w:cs="Arial"/>
          <w:sz w:val="22"/>
          <w:szCs w:val="22"/>
        </w:rPr>
        <w:t xml:space="preserve"> use such a program</w:t>
      </w:r>
      <w:r w:rsidRPr="001B4721">
        <w:rPr>
          <w:rFonts w:ascii="Arial" w:hAnsi="Arial" w:cs="Arial"/>
          <w:sz w:val="22"/>
          <w:szCs w:val="22"/>
        </w:rPr>
        <w:t xml:space="preserve">.  </w:t>
      </w:r>
      <w:r w:rsidR="00727AFC" w:rsidRPr="001B4721">
        <w:rPr>
          <w:rFonts w:ascii="Arial" w:hAnsi="Arial" w:cs="Arial"/>
          <w:sz w:val="22"/>
          <w:szCs w:val="22"/>
        </w:rPr>
        <w:t xml:space="preserve"> </w:t>
      </w:r>
      <w:r w:rsidR="004E5CDC" w:rsidRPr="001B4721">
        <w:rPr>
          <w:rFonts w:ascii="Arial" w:hAnsi="Arial" w:cs="Arial"/>
          <w:sz w:val="22"/>
          <w:szCs w:val="22"/>
        </w:rPr>
        <w:t>Last year we presented our System of Delivery</w:t>
      </w:r>
      <w:r w:rsidR="00DA2250">
        <w:rPr>
          <w:rFonts w:ascii="Arial" w:hAnsi="Arial" w:cs="Arial"/>
          <w:sz w:val="22"/>
          <w:szCs w:val="22"/>
        </w:rPr>
        <w:t xml:space="preserve"> of the Statistical component at</w:t>
      </w:r>
      <w:r w:rsidR="004E5CDC" w:rsidRPr="001B4721">
        <w:rPr>
          <w:rFonts w:ascii="Arial" w:hAnsi="Arial" w:cs="Arial"/>
          <w:sz w:val="22"/>
          <w:szCs w:val="22"/>
        </w:rPr>
        <w:t xml:space="preserve"> the National AAA meeting. It was well received. Also, an unsolicited email</w:t>
      </w:r>
      <w:r w:rsidR="00DA2250">
        <w:rPr>
          <w:rFonts w:ascii="Arial" w:hAnsi="Arial" w:cs="Arial"/>
          <w:sz w:val="22"/>
          <w:szCs w:val="22"/>
        </w:rPr>
        <w:t>s</w:t>
      </w:r>
      <w:r w:rsidR="004E5CDC" w:rsidRPr="001B4721">
        <w:rPr>
          <w:rFonts w:ascii="Arial" w:hAnsi="Arial" w:cs="Arial"/>
          <w:sz w:val="22"/>
          <w:szCs w:val="22"/>
        </w:rPr>
        <w:t xml:space="preserve"> from </w:t>
      </w:r>
      <w:r w:rsidR="00DA2250">
        <w:rPr>
          <w:rFonts w:ascii="Arial" w:hAnsi="Arial" w:cs="Arial"/>
          <w:sz w:val="22"/>
          <w:szCs w:val="22"/>
        </w:rPr>
        <w:t>students in ACC402 [2010] were</w:t>
      </w:r>
      <w:r w:rsidR="004E5CDC" w:rsidRPr="001B4721">
        <w:rPr>
          <w:rFonts w:ascii="Arial" w:hAnsi="Arial" w:cs="Arial"/>
          <w:sz w:val="22"/>
          <w:szCs w:val="22"/>
        </w:rPr>
        <w:t xml:space="preserve"> received indicating the GREAT benefits </w:t>
      </w:r>
      <w:r w:rsidR="00DA2250">
        <w:rPr>
          <w:rFonts w:ascii="Arial" w:hAnsi="Arial" w:cs="Arial"/>
          <w:sz w:val="22"/>
          <w:szCs w:val="22"/>
        </w:rPr>
        <w:t>of the practical coverage in Accounting Information System and</w:t>
      </w:r>
      <w:r w:rsidR="004E5CDC" w:rsidRPr="001B4721">
        <w:rPr>
          <w:rFonts w:ascii="Arial" w:hAnsi="Arial" w:cs="Arial"/>
          <w:sz w:val="22"/>
          <w:szCs w:val="22"/>
        </w:rPr>
        <w:t xml:space="preserve"> Auditing. </w:t>
      </w:r>
      <w:r w:rsidR="004E5CDC" w:rsidRPr="001B4721">
        <w:rPr>
          <w:rFonts w:ascii="Arial" w:hAnsi="Arial" w:cs="Arial"/>
          <w:sz w:val="22"/>
          <w:szCs w:val="22"/>
        </w:rPr>
        <w:lastRenderedPageBreak/>
        <w:t>This email was circulated by Dr. Gaber to ALL of the accounting majors.  In ACC307 (Governmental Accounting) we have introduced Mid-Week reflections and Group Take Home Quizzes [GTHQs] where we discuss difficult concepts and then have a group take home quiz on these topics. This is working well and there has been a significant a</w:t>
      </w:r>
      <w:r w:rsidR="00DA2250">
        <w:rPr>
          <w:rFonts w:ascii="Arial" w:hAnsi="Arial" w:cs="Arial"/>
          <w:sz w:val="22"/>
          <w:szCs w:val="22"/>
        </w:rPr>
        <w:t>mount of discussion that has le</w:t>
      </w:r>
      <w:r w:rsidR="004E5CDC" w:rsidRPr="001B4721">
        <w:rPr>
          <w:rFonts w:ascii="Arial" w:hAnsi="Arial" w:cs="Arial"/>
          <w:sz w:val="22"/>
          <w:szCs w:val="22"/>
        </w:rPr>
        <w:t>d to improved performance.</w:t>
      </w:r>
    </w:p>
    <w:p w:rsidR="00FB1697" w:rsidRPr="001B4721" w:rsidRDefault="00FB1697" w:rsidP="00FB1697">
      <w:pPr>
        <w:pStyle w:val="NoSpacing"/>
        <w:rPr>
          <w:rFonts w:ascii="Arial" w:hAnsi="Arial" w:cs="Arial"/>
        </w:rPr>
      </w:pPr>
    </w:p>
    <w:p w:rsidR="001372FE" w:rsidRPr="001B4721" w:rsidRDefault="00BB1ACB" w:rsidP="00BB1ACB">
      <w:pPr>
        <w:pStyle w:val="NoSpacing"/>
        <w:jc w:val="center"/>
        <w:rPr>
          <w:rFonts w:ascii="Arial" w:hAnsi="Arial" w:cs="Arial"/>
        </w:rPr>
      </w:pPr>
      <w:r w:rsidRPr="001B4721">
        <w:rPr>
          <w:rFonts w:ascii="Arial" w:hAnsi="Arial" w:cs="Arial"/>
          <w:b/>
        </w:rPr>
        <w:t>Final</w:t>
      </w:r>
      <w:r w:rsidR="001372FE" w:rsidRPr="001B4721">
        <w:rPr>
          <w:rFonts w:ascii="Arial" w:hAnsi="Arial" w:cs="Arial"/>
          <w:b/>
        </w:rPr>
        <w:t xml:space="preserve"> comment regarding “College’s Rep</w:t>
      </w:r>
      <w:r w:rsidR="00FB1697" w:rsidRPr="001B4721">
        <w:rPr>
          <w:rFonts w:ascii="Arial" w:hAnsi="Arial" w:cs="Arial"/>
          <w:b/>
        </w:rPr>
        <w:t>utation</w:t>
      </w:r>
      <w:r w:rsidR="001372FE" w:rsidRPr="001B4721">
        <w:rPr>
          <w:rFonts w:ascii="Arial" w:hAnsi="Arial" w:cs="Arial"/>
          <w:b/>
        </w:rPr>
        <w:t>:</w:t>
      </w:r>
    </w:p>
    <w:p w:rsidR="001372FE" w:rsidRPr="001B4721" w:rsidRDefault="001372FE" w:rsidP="001372FE">
      <w:pPr>
        <w:pStyle w:val="NoSpacing"/>
        <w:rPr>
          <w:rFonts w:ascii="Arial" w:hAnsi="Arial" w:cs="Arial"/>
          <w:i/>
        </w:rPr>
      </w:pPr>
      <w:r w:rsidRPr="001B4721">
        <w:rPr>
          <w:rFonts w:ascii="Arial" w:hAnsi="Arial" w:cs="Arial"/>
          <w:i/>
        </w:rPr>
        <w:t>As co-requisites for Exc</w:t>
      </w:r>
      <w:r w:rsidR="00BB1ACB" w:rsidRPr="001B4721">
        <w:rPr>
          <w:rFonts w:ascii="Arial" w:hAnsi="Arial" w:cs="Arial"/>
          <w:i/>
        </w:rPr>
        <w:t xml:space="preserve">ellence in Faculty </w:t>
      </w:r>
      <w:r w:rsidRPr="001B4721">
        <w:rPr>
          <w:rFonts w:ascii="Arial" w:hAnsi="Arial" w:cs="Arial"/>
          <w:i/>
        </w:rPr>
        <w:t>Scholarship</w:t>
      </w:r>
      <w:r w:rsidR="00BB1ACB" w:rsidRPr="001B4721">
        <w:rPr>
          <w:rFonts w:ascii="Arial" w:hAnsi="Arial" w:cs="Arial"/>
          <w:i/>
        </w:rPr>
        <w:t xml:space="preserve"> and Teaching</w:t>
      </w:r>
      <w:r w:rsidRPr="001B4721">
        <w:rPr>
          <w:rFonts w:ascii="Arial" w:hAnsi="Arial" w:cs="Arial"/>
          <w:i/>
        </w:rPr>
        <w:t xml:space="preserve"> is the success of graduates in their professional c</w:t>
      </w:r>
      <w:r w:rsidR="004E5CDC" w:rsidRPr="001B4721">
        <w:rPr>
          <w:rFonts w:ascii="Arial" w:hAnsi="Arial" w:cs="Arial"/>
          <w:i/>
        </w:rPr>
        <w:t xml:space="preserve">areer </w:t>
      </w:r>
      <w:r w:rsidR="00BB1ACB" w:rsidRPr="001B4721">
        <w:rPr>
          <w:rFonts w:ascii="Arial" w:hAnsi="Arial" w:cs="Arial"/>
          <w:i/>
        </w:rPr>
        <w:t>development</w:t>
      </w:r>
      <w:r w:rsidRPr="001B4721">
        <w:rPr>
          <w:rFonts w:ascii="Arial" w:hAnsi="Arial" w:cs="Arial"/>
          <w:i/>
        </w:rPr>
        <w:t xml:space="preserve">.  Our accounting graduates are very successful in landing very rewarding careers and most of them attain their first job before graduation.  In the past few academic years, we have almost 100% placement rate for </w:t>
      </w:r>
      <w:r w:rsidR="0035378B" w:rsidRPr="001B4721">
        <w:rPr>
          <w:rFonts w:ascii="Arial" w:hAnsi="Arial" w:cs="Arial"/>
          <w:i/>
        </w:rPr>
        <w:t xml:space="preserve">our qualified </w:t>
      </w:r>
      <w:r w:rsidRPr="001B4721">
        <w:rPr>
          <w:rFonts w:ascii="Arial" w:hAnsi="Arial" w:cs="Arial"/>
          <w:i/>
        </w:rPr>
        <w:t>accounting graduate</w:t>
      </w:r>
      <w:r w:rsidR="008623EA" w:rsidRPr="001B4721">
        <w:rPr>
          <w:rFonts w:ascii="Arial" w:hAnsi="Arial" w:cs="Arial"/>
          <w:i/>
        </w:rPr>
        <w:t xml:space="preserve">s.  Some of them receive job offers </w:t>
      </w:r>
      <w:r w:rsidR="0035378B" w:rsidRPr="001B4721">
        <w:rPr>
          <w:rFonts w:ascii="Arial" w:hAnsi="Arial" w:cs="Arial"/>
          <w:i/>
        </w:rPr>
        <w:t xml:space="preserve">before graduation </w:t>
      </w:r>
      <w:r w:rsidR="008623EA" w:rsidRPr="001B4721">
        <w:rPr>
          <w:rFonts w:ascii="Arial" w:hAnsi="Arial" w:cs="Arial"/>
          <w:i/>
        </w:rPr>
        <w:t xml:space="preserve">and the rest </w:t>
      </w:r>
      <w:r w:rsidR="0035378B" w:rsidRPr="001B4721">
        <w:rPr>
          <w:rFonts w:ascii="Arial" w:hAnsi="Arial" w:cs="Arial"/>
          <w:i/>
        </w:rPr>
        <w:t xml:space="preserve"> within the first three</w:t>
      </w:r>
      <w:r w:rsidR="00BB1ACB" w:rsidRPr="001B4721">
        <w:rPr>
          <w:rFonts w:ascii="Arial" w:hAnsi="Arial" w:cs="Arial"/>
          <w:i/>
        </w:rPr>
        <w:t>-month of their graduating semester</w:t>
      </w:r>
      <w:r w:rsidRPr="001B4721">
        <w:rPr>
          <w:rFonts w:ascii="Arial" w:hAnsi="Arial" w:cs="Arial"/>
          <w:i/>
        </w:rPr>
        <w:t xml:space="preserve">.  The accounting faculty are instrumental in bringing to campus </w:t>
      </w:r>
      <w:r w:rsidR="0035378B" w:rsidRPr="001B4721">
        <w:rPr>
          <w:rFonts w:ascii="Arial" w:hAnsi="Arial" w:cs="Arial"/>
          <w:i/>
        </w:rPr>
        <w:t>national and regional CPA firms, business organizations, and governmental agencies</w:t>
      </w:r>
      <w:r w:rsidRPr="001B4721">
        <w:rPr>
          <w:rFonts w:ascii="Arial" w:hAnsi="Arial" w:cs="Arial"/>
          <w:i/>
        </w:rPr>
        <w:t xml:space="preserve"> to recruit accounting majors.  Furthermore, accounting faculty keep </w:t>
      </w:r>
      <w:r w:rsidR="00BB1ACB" w:rsidRPr="001B4721">
        <w:rPr>
          <w:rFonts w:ascii="Arial" w:hAnsi="Arial" w:cs="Arial"/>
          <w:i/>
        </w:rPr>
        <w:t xml:space="preserve">close relationship </w:t>
      </w:r>
      <w:r w:rsidRPr="001B4721">
        <w:rPr>
          <w:rFonts w:ascii="Arial" w:hAnsi="Arial" w:cs="Arial"/>
          <w:i/>
        </w:rPr>
        <w:t xml:space="preserve"> with accounting alumni and </w:t>
      </w:r>
      <w:r w:rsidR="0035378B" w:rsidRPr="001B4721">
        <w:rPr>
          <w:rFonts w:ascii="Arial" w:hAnsi="Arial" w:cs="Arial"/>
          <w:i/>
        </w:rPr>
        <w:t>record</w:t>
      </w:r>
      <w:r w:rsidRPr="001B4721">
        <w:rPr>
          <w:rFonts w:ascii="Arial" w:hAnsi="Arial" w:cs="Arial"/>
          <w:i/>
        </w:rPr>
        <w:t xml:space="preserve"> their career achievements.  Finally, we genuinely believe that our partnership with accounting students does not dissolve at graduation,</w:t>
      </w:r>
      <w:r w:rsidR="00BB1ACB" w:rsidRPr="001B4721">
        <w:rPr>
          <w:rFonts w:ascii="Arial" w:hAnsi="Arial" w:cs="Arial"/>
          <w:i/>
        </w:rPr>
        <w:t xml:space="preserve"> rather it continues </w:t>
      </w:r>
      <w:r w:rsidR="0035378B" w:rsidRPr="001B4721">
        <w:rPr>
          <w:rFonts w:ascii="Arial" w:hAnsi="Arial" w:cs="Arial"/>
          <w:i/>
        </w:rPr>
        <w:t>for so many years in the future (the Assessment Part of the Departmental Annual Report includes detailed information related to students’ achievement).</w:t>
      </w:r>
    </w:p>
    <w:p w:rsidR="0090301C" w:rsidRPr="001B4721" w:rsidRDefault="0090301C" w:rsidP="001372FE">
      <w:pPr>
        <w:pStyle w:val="NoSpacing"/>
        <w:rPr>
          <w:rFonts w:ascii="Arial" w:hAnsi="Arial" w:cs="Arial"/>
          <w:i/>
        </w:rPr>
      </w:pPr>
    </w:p>
    <w:p w:rsidR="0090301C" w:rsidRPr="001B4721" w:rsidRDefault="0090301C" w:rsidP="001372FE">
      <w:pPr>
        <w:pStyle w:val="NoSpacing"/>
        <w:rPr>
          <w:rFonts w:ascii="Arial" w:hAnsi="Arial" w:cs="Arial"/>
          <w:i/>
        </w:rPr>
      </w:pPr>
    </w:p>
    <w:p w:rsidR="001372FE" w:rsidRPr="00DA2250" w:rsidRDefault="001E3ED8" w:rsidP="004E5CDC">
      <w:pPr>
        <w:pStyle w:val="NoSpacing"/>
        <w:rPr>
          <w:rFonts w:ascii="Arial" w:hAnsi="Arial" w:cs="Arial"/>
          <w:b/>
          <w:sz w:val="24"/>
          <w:szCs w:val="24"/>
          <w:u w:val="single"/>
        </w:rPr>
      </w:pPr>
      <w:r w:rsidRPr="00DA2250">
        <w:rPr>
          <w:rFonts w:ascii="Arial" w:hAnsi="Arial" w:cs="Arial"/>
          <w:b/>
          <w:sz w:val="24"/>
          <w:szCs w:val="24"/>
          <w:u w:val="single"/>
        </w:rPr>
        <w:t>Institutional Goal #</w:t>
      </w:r>
      <w:r w:rsidR="009B7F8F" w:rsidRPr="00DA2250">
        <w:rPr>
          <w:rFonts w:ascii="Arial" w:hAnsi="Arial" w:cs="Arial"/>
          <w:b/>
          <w:sz w:val="24"/>
          <w:szCs w:val="24"/>
          <w:u w:val="single"/>
        </w:rPr>
        <w:t xml:space="preserve">2:  </w:t>
      </w:r>
      <w:r w:rsidR="001372FE" w:rsidRPr="00DA2250">
        <w:rPr>
          <w:rFonts w:ascii="Arial" w:hAnsi="Arial" w:cs="Arial"/>
          <w:b/>
          <w:sz w:val="24"/>
          <w:szCs w:val="24"/>
          <w:u w:val="single"/>
        </w:rPr>
        <w:t>Enrich Student, Faculty, and Staff Experiences:</w:t>
      </w:r>
    </w:p>
    <w:p w:rsidR="00DA2250" w:rsidRDefault="00DA2250" w:rsidP="001372FE">
      <w:pPr>
        <w:pStyle w:val="NoSpacing"/>
        <w:rPr>
          <w:rFonts w:ascii="Arial" w:hAnsi="Arial" w:cs="Arial"/>
        </w:rPr>
      </w:pPr>
    </w:p>
    <w:p w:rsidR="001372FE" w:rsidRPr="001B4721" w:rsidRDefault="001372FE" w:rsidP="001372FE">
      <w:pPr>
        <w:pStyle w:val="NoSpacing"/>
        <w:rPr>
          <w:rFonts w:ascii="Arial" w:hAnsi="Arial" w:cs="Arial"/>
        </w:rPr>
      </w:pPr>
      <w:r w:rsidRPr="001B4721">
        <w:rPr>
          <w:rFonts w:ascii="Arial" w:hAnsi="Arial" w:cs="Arial"/>
        </w:rPr>
        <w:t>1.  The department of accounting was successful in recruiting and retaining excellent faculty.  This is evident fr</w:t>
      </w:r>
      <w:r w:rsidR="001E3ED8" w:rsidRPr="001B4721">
        <w:rPr>
          <w:rFonts w:ascii="Arial" w:hAnsi="Arial" w:cs="Arial"/>
        </w:rPr>
        <w:t>om our recent hires</w:t>
      </w:r>
      <w:r w:rsidRPr="001B4721">
        <w:rPr>
          <w:rFonts w:ascii="Arial" w:hAnsi="Arial" w:cs="Arial"/>
        </w:rPr>
        <w:t xml:space="preserve">, when we attracted one professor from the Wharton School of Business of the University of Pennsylvania, </w:t>
      </w:r>
      <w:r w:rsidR="001E3ED8" w:rsidRPr="001B4721">
        <w:rPr>
          <w:rFonts w:ascii="Arial" w:hAnsi="Arial" w:cs="Arial"/>
        </w:rPr>
        <w:t xml:space="preserve">and a second from </w:t>
      </w:r>
      <w:r w:rsidRPr="001B4721">
        <w:rPr>
          <w:rFonts w:ascii="Arial" w:hAnsi="Arial" w:cs="Arial"/>
        </w:rPr>
        <w:t>Louisiana</w:t>
      </w:r>
      <w:r w:rsidR="001E3ED8" w:rsidRPr="001B4721">
        <w:rPr>
          <w:rFonts w:ascii="Arial" w:hAnsi="Arial" w:cs="Arial"/>
        </w:rPr>
        <w:t xml:space="preserve"> State University</w:t>
      </w:r>
      <w:r w:rsidRPr="001B4721">
        <w:rPr>
          <w:rFonts w:ascii="Arial" w:hAnsi="Arial" w:cs="Arial"/>
        </w:rPr>
        <w:t>.  Both have had very impressive career and well established educational and professional accomplishments, and they are leading the department and the school of business in variety of different areas of knowledge.</w:t>
      </w:r>
    </w:p>
    <w:p w:rsidR="001372FE" w:rsidRPr="001B4721" w:rsidRDefault="001372FE" w:rsidP="001372FE">
      <w:pPr>
        <w:pStyle w:val="NoSpacing"/>
        <w:rPr>
          <w:rFonts w:ascii="Arial" w:hAnsi="Arial" w:cs="Arial"/>
        </w:rPr>
      </w:pPr>
    </w:p>
    <w:p w:rsidR="001372FE" w:rsidRPr="001B4721" w:rsidRDefault="001372FE" w:rsidP="001372FE">
      <w:pPr>
        <w:pStyle w:val="NoSpacing"/>
        <w:rPr>
          <w:rFonts w:ascii="Arial" w:hAnsi="Arial" w:cs="Arial"/>
        </w:rPr>
      </w:pPr>
      <w:r w:rsidRPr="001B4721">
        <w:rPr>
          <w:rFonts w:ascii="Arial" w:hAnsi="Arial" w:cs="Arial"/>
        </w:rPr>
        <w:t xml:space="preserve">2.  </w:t>
      </w:r>
      <w:r w:rsidR="001E3ED8" w:rsidRPr="001B4721">
        <w:rPr>
          <w:rFonts w:ascii="Arial" w:hAnsi="Arial" w:cs="Arial"/>
        </w:rPr>
        <w:t xml:space="preserve">In order to help </w:t>
      </w:r>
      <w:r w:rsidRPr="001B4721">
        <w:rPr>
          <w:rFonts w:ascii="Arial" w:hAnsi="Arial" w:cs="Arial"/>
        </w:rPr>
        <w:t xml:space="preserve">faculty </w:t>
      </w:r>
      <w:r w:rsidR="001E3ED8" w:rsidRPr="001B4721">
        <w:rPr>
          <w:rFonts w:ascii="Arial" w:hAnsi="Arial" w:cs="Arial"/>
        </w:rPr>
        <w:t>in carrying</w:t>
      </w:r>
      <w:r w:rsidRPr="001B4721">
        <w:rPr>
          <w:rFonts w:ascii="Arial" w:hAnsi="Arial" w:cs="Arial"/>
        </w:rPr>
        <w:t xml:space="preserve"> their </w:t>
      </w:r>
      <w:r w:rsidR="001E3ED8" w:rsidRPr="001B4721">
        <w:rPr>
          <w:rFonts w:ascii="Arial" w:hAnsi="Arial" w:cs="Arial"/>
        </w:rPr>
        <w:t xml:space="preserve">heavy teaching workload and their </w:t>
      </w:r>
      <w:r w:rsidRPr="001B4721">
        <w:rPr>
          <w:rFonts w:ascii="Arial" w:hAnsi="Arial" w:cs="Arial"/>
        </w:rPr>
        <w:t xml:space="preserve">extensive research agenda, the department decided to assign a very light advising workload </w:t>
      </w:r>
      <w:r w:rsidR="001E3ED8" w:rsidRPr="001B4721">
        <w:rPr>
          <w:rFonts w:ascii="Arial" w:hAnsi="Arial" w:cs="Arial"/>
        </w:rPr>
        <w:t>to those faculty who have such agenda to</w:t>
      </w:r>
      <w:r w:rsidRPr="001B4721">
        <w:rPr>
          <w:rFonts w:ascii="Arial" w:hAnsi="Arial" w:cs="Arial"/>
        </w:rPr>
        <w:t xml:space="preserve"> insure that they have enough time devoted to their research projects and teaching responsibilities and helping students succeed academically.</w:t>
      </w:r>
    </w:p>
    <w:p w:rsidR="001372FE" w:rsidRPr="001B4721" w:rsidRDefault="001372FE" w:rsidP="001372FE">
      <w:pPr>
        <w:pStyle w:val="NoSpacing"/>
        <w:rPr>
          <w:rFonts w:ascii="Arial" w:hAnsi="Arial" w:cs="Arial"/>
        </w:rPr>
      </w:pPr>
    </w:p>
    <w:p w:rsidR="001372FE" w:rsidRPr="001B4721" w:rsidRDefault="001372FE" w:rsidP="001372FE">
      <w:pPr>
        <w:pStyle w:val="NoSpacing"/>
        <w:rPr>
          <w:rFonts w:ascii="Arial" w:hAnsi="Arial" w:cs="Arial"/>
        </w:rPr>
      </w:pPr>
      <w:r w:rsidRPr="001B4721">
        <w:rPr>
          <w:rFonts w:ascii="Arial" w:hAnsi="Arial" w:cs="Arial"/>
        </w:rPr>
        <w:t>3.  The accounting faculty always on the cutting edge in terms of improving course delivery.  As explained under</w:t>
      </w:r>
      <w:r w:rsidR="001E3ED8" w:rsidRPr="001B4721">
        <w:rPr>
          <w:rFonts w:ascii="Arial" w:hAnsi="Arial" w:cs="Arial"/>
        </w:rPr>
        <w:t xml:space="preserve"> the first Institutional Goal</w:t>
      </w:r>
      <w:r w:rsidRPr="001B4721">
        <w:rPr>
          <w:rFonts w:ascii="Arial" w:hAnsi="Arial" w:cs="Arial"/>
        </w:rPr>
        <w:t>, the</w:t>
      </w:r>
      <w:r w:rsidR="001E3ED8" w:rsidRPr="001B4721">
        <w:rPr>
          <w:rFonts w:ascii="Arial" w:hAnsi="Arial" w:cs="Arial"/>
        </w:rPr>
        <w:t xml:space="preserve"> Peterson Accounting Lab is equipped with</w:t>
      </w:r>
      <w:r w:rsidRPr="001B4721">
        <w:rPr>
          <w:rFonts w:ascii="Arial" w:hAnsi="Arial" w:cs="Arial"/>
        </w:rPr>
        <w:t xml:space="preserve"> professional software packages for students to practice</w:t>
      </w:r>
      <w:r w:rsidR="001E3ED8" w:rsidRPr="001B4721">
        <w:rPr>
          <w:rFonts w:ascii="Arial" w:hAnsi="Arial" w:cs="Arial"/>
        </w:rPr>
        <w:t xml:space="preserve"> and complete their assignments.  Advanced accounting courses use the most recent </w:t>
      </w:r>
      <w:r w:rsidRPr="001B4721">
        <w:rPr>
          <w:rFonts w:ascii="Arial" w:hAnsi="Arial" w:cs="Arial"/>
        </w:rPr>
        <w:t>available technology to enhance classroom instruction. For example, we use QuickBooks in Intermediate Accounting and Accounti</w:t>
      </w:r>
      <w:r w:rsidR="001E3ED8" w:rsidRPr="001B4721">
        <w:rPr>
          <w:rFonts w:ascii="Arial" w:hAnsi="Arial" w:cs="Arial"/>
        </w:rPr>
        <w:t xml:space="preserve">ng Information Systems, The </w:t>
      </w:r>
      <w:r w:rsidR="001E3ED8" w:rsidRPr="001B4721">
        <w:rPr>
          <w:rFonts w:ascii="Arial" w:hAnsi="Arial" w:cs="Arial"/>
          <w:sz w:val="20"/>
          <w:szCs w:val="20"/>
        </w:rPr>
        <w:t>IDEA</w:t>
      </w:r>
      <w:r w:rsidR="001E3ED8" w:rsidRPr="001B4721">
        <w:rPr>
          <w:rFonts w:ascii="Arial" w:hAnsi="Arial" w:cs="Arial"/>
          <w:sz w:val="20"/>
          <w:szCs w:val="20"/>
        </w:rPr>
        <w:sym w:font="Symbol" w:char="00D4"/>
      </w:r>
      <w:r w:rsidR="001E3ED8" w:rsidRPr="001B4721">
        <w:rPr>
          <w:rFonts w:ascii="Arial" w:hAnsi="Arial" w:cs="Arial"/>
          <w:sz w:val="20"/>
          <w:szCs w:val="20"/>
        </w:rPr>
        <w:t xml:space="preserve"> System</w:t>
      </w:r>
      <w:r w:rsidR="001E3ED8" w:rsidRPr="001B4721">
        <w:rPr>
          <w:rFonts w:ascii="Arial" w:hAnsi="Arial" w:cs="Arial"/>
          <w:b/>
        </w:rPr>
        <w:t xml:space="preserve"> </w:t>
      </w:r>
      <w:r w:rsidRPr="001B4721">
        <w:rPr>
          <w:rFonts w:ascii="Arial" w:hAnsi="Arial" w:cs="Arial"/>
        </w:rPr>
        <w:t xml:space="preserve">-Statistical Software for Auditing and Pro-system FX for the tax program.   </w:t>
      </w:r>
    </w:p>
    <w:p w:rsidR="009B7F8F" w:rsidRPr="001B4721" w:rsidRDefault="009B7F8F" w:rsidP="001372FE">
      <w:pPr>
        <w:pStyle w:val="NoSpacing"/>
        <w:rPr>
          <w:rFonts w:ascii="Arial" w:hAnsi="Arial" w:cs="Arial"/>
        </w:rPr>
      </w:pPr>
    </w:p>
    <w:p w:rsidR="001372FE" w:rsidRPr="001B4721" w:rsidRDefault="009B7F8F" w:rsidP="001372FE">
      <w:pPr>
        <w:pStyle w:val="NoSpacing"/>
        <w:rPr>
          <w:rFonts w:ascii="Arial" w:hAnsi="Arial" w:cs="Arial"/>
        </w:rPr>
      </w:pPr>
      <w:r w:rsidRPr="001B4721">
        <w:rPr>
          <w:rFonts w:ascii="Arial" w:hAnsi="Arial" w:cs="Arial"/>
        </w:rPr>
        <w:t xml:space="preserve">4.  Accounting faculty are contributing modestly in sponsoring Advanced Honor Projects for highly talented and superb accounting </w:t>
      </w:r>
      <w:r w:rsidR="00E027C2" w:rsidRPr="001B4721">
        <w:rPr>
          <w:rFonts w:ascii="Arial" w:hAnsi="Arial" w:cs="Arial"/>
        </w:rPr>
        <w:t xml:space="preserve">and finance </w:t>
      </w:r>
      <w:r w:rsidRPr="001B4721">
        <w:rPr>
          <w:rFonts w:ascii="Arial" w:hAnsi="Arial" w:cs="Arial"/>
        </w:rPr>
        <w:t>major</w:t>
      </w:r>
      <w:r w:rsidR="00936185" w:rsidRPr="001B4721">
        <w:rPr>
          <w:rFonts w:ascii="Arial" w:hAnsi="Arial" w:cs="Arial"/>
        </w:rPr>
        <w:t>s</w:t>
      </w:r>
      <w:r w:rsidRPr="001B4721">
        <w:rPr>
          <w:rFonts w:ascii="Arial" w:hAnsi="Arial" w:cs="Arial"/>
        </w:rPr>
        <w:t xml:space="preserve">.  This type of involvement may lead to </w:t>
      </w:r>
      <w:r w:rsidR="00936185" w:rsidRPr="001B4721">
        <w:rPr>
          <w:rFonts w:ascii="Arial" w:hAnsi="Arial" w:cs="Arial"/>
        </w:rPr>
        <w:t xml:space="preserve">increase </w:t>
      </w:r>
      <w:r w:rsidRPr="001B4721">
        <w:rPr>
          <w:rFonts w:ascii="Arial" w:hAnsi="Arial" w:cs="Arial"/>
        </w:rPr>
        <w:t xml:space="preserve">collaborate research productivity </w:t>
      </w:r>
      <w:r w:rsidR="00936185" w:rsidRPr="001B4721">
        <w:rPr>
          <w:rFonts w:ascii="Arial" w:hAnsi="Arial" w:cs="Arial"/>
        </w:rPr>
        <w:t>between faculty and students.</w:t>
      </w:r>
      <w:r w:rsidRPr="001B4721">
        <w:rPr>
          <w:rFonts w:ascii="Arial" w:hAnsi="Arial" w:cs="Arial"/>
        </w:rPr>
        <w:t xml:space="preserve">  </w:t>
      </w:r>
    </w:p>
    <w:p w:rsidR="009B7F8F" w:rsidRPr="001B4721" w:rsidRDefault="009B7F8F" w:rsidP="001372FE">
      <w:pPr>
        <w:pStyle w:val="NoSpacing"/>
        <w:rPr>
          <w:rFonts w:ascii="Arial" w:hAnsi="Arial" w:cs="Arial"/>
        </w:rPr>
      </w:pPr>
    </w:p>
    <w:p w:rsidR="001372FE" w:rsidRPr="001B4721" w:rsidRDefault="009B7F8F" w:rsidP="001372FE">
      <w:pPr>
        <w:pStyle w:val="NoSpacing"/>
        <w:rPr>
          <w:rFonts w:ascii="Arial" w:hAnsi="Arial" w:cs="Arial"/>
        </w:rPr>
      </w:pPr>
      <w:r w:rsidRPr="001B4721">
        <w:rPr>
          <w:rFonts w:ascii="Arial" w:hAnsi="Arial" w:cs="Arial"/>
        </w:rPr>
        <w:t>5</w:t>
      </w:r>
      <w:r w:rsidR="001372FE" w:rsidRPr="001B4721">
        <w:rPr>
          <w:rFonts w:ascii="Arial" w:hAnsi="Arial" w:cs="Arial"/>
        </w:rPr>
        <w:t xml:space="preserve">.  The Department of Accounting faculty have always responded favorably to partnering with two-year sister institutions and any reasonable articulation agreement. </w:t>
      </w:r>
      <w:r w:rsidR="00E027C2" w:rsidRPr="001B4721">
        <w:rPr>
          <w:rFonts w:ascii="Arial" w:hAnsi="Arial" w:cs="Arial"/>
        </w:rPr>
        <w:t xml:space="preserve"> </w:t>
      </w:r>
      <w:r w:rsidR="001372FE" w:rsidRPr="001B4721">
        <w:rPr>
          <w:rFonts w:ascii="Arial" w:hAnsi="Arial" w:cs="Arial"/>
        </w:rPr>
        <w:t xml:space="preserve"> In addition, one of our accounting faculty was selected to serve on a SUNY-wide committee to suggest a model course syllabi (including detailed topical coverage) for two introductory accounting courses.  The outcome of this committee wil</w:t>
      </w:r>
      <w:r w:rsidR="00E027C2" w:rsidRPr="001B4721">
        <w:rPr>
          <w:rFonts w:ascii="Arial" w:hAnsi="Arial" w:cs="Arial"/>
        </w:rPr>
        <w:t>l make it easy to transfer such</w:t>
      </w:r>
      <w:r w:rsidR="001372FE" w:rsidRPr="001B4721">
        <w:rPr>
          <w:rFonts w:ascii="Arial" w:hAnsi="Arial" w:cs="Arial"/>
        </w:rPr>
        <w:t xml:space="preserve"> courses among all SUNY colleges including community colleges without further evaluation of such courses.  </w:t>
      </w:r>
    </w:p>
    <w:p w:rsidR="001372FE" w:rsidRPr="001B4721" w:rsidRDefault="009B7F8F" w:rsidP="001372FE">
      <w:pPr>
        <w:pStyle w:val="NoSpacing"/>
        <w:rPr>
          <w:rFonts w:ascii="Arial" w:hAnsi="Arial" w:cs="Arial"/>
        </w:rPr>
      </w:pPr>
      <w:r w:rsidRPr="001B4721">
        <w:rPr>
          <w:rFonts w:ascii="Arial" w:hAnsi="Arial" w:cs="Arial"/>
        </w:rPr>
        <w:lastRenderedPageBreak/>
        <w:t>6</w:t>
      </w:r>
      <w:r w:rsidR="001A7CA3" w:rsidRPr="001B4721">
        <w:rPr>
          <w:rFonts w:ascii="Arial" w:hAnsi="Arial" w:cs="Arial"/>
        </w:rPr>
        <w:t>.  Accounting faculty are</w:t>
      </w:r>
      <w:r w:rsidR="001372FE" w:rsidRPr="001B4721">
        <w:rPr>
          <w:rFonts w:ascii="Arial" w:hAnsi="Arial" w:cs="Arial"/>
        </w:rPr>
        <w:t xml:space="preserve"> very active in recruitment and retention of highly qualified prospective students.  </w:t>
      </w:r>
      <w:r w:rsidR="00E027C2" w:rsidRPr="001B4721">
        <w:rPr>
          <w:rFonts w:ascii="Arial" w:hAnsi="Arial" w:cs="Arial"/>
        </w:rPr>
        <w:t xml:space="preserve"> We have taken several approaches to increase the yield each semester. Examples are given below:</w:t>
      </w:r>
      <w:r w:rsidR="001372FE" w:rsidRPr="001B4721">
        <w:rPr>
          <w:rFonts w:ascii="Arial" w:hAnsi="Arial" w:cs="Arial"/>
        </w:rPr>
        <w:t xml:space="preserve">  </w:t>
      </w:r>
    </w:p>
    <w:p w:rsidR="001A7CA3" w:rsidRPr="001B4721" w:rsidRDefault="00764A4B" w:rsidP="001372FE">
      <w:pPr>
        <w:pStyle w:val="NoSpacing"/>
        <w:rPr>
          <w:rFonts w:ascii="Arial" w:hAnsi="Arial" w:cs="Arial"/>
        </w:rPr>
      </w:pPr>
      <w:r>
        <w:rPr>
          <w:rFonts w:ascii="Arial" w:hAnsi="Arial" w:cs="Arial"/>
        </w:rPr>
        <w:tab/>
      </w:r>
      <w:r w:rsidR="001372FE" w:rsidRPr="001B4721">
        <w:rPr>
          <w:rFonts w:ascii="Arial" w:hAnsi="Arial" w:cs="Arial"/>
        </w:rPr>
        <w:t>a) Calling all accepted students; respond to their question</w:t>
      </w:r>
      <w:r>
        <w:rPr>
          <w:rFonts w:ascii="Arial" w:hAnsi="Arial" w:cs="Arial"/>
        </w:rPr>
        <w:t xml:space="preserve">s; and explain to them why </w:t>
      </w:r>
      <w:r>
        <w:rPr>
          <w:rFonts w:ascii="Arial" w:hAnsi="Arial" w:cs="Arial"/>
        </w:rPr>
        <w:tab/>
        <w:t xml:space="preserve">SUNY </w:t>
      </w:r>
      <w:r w:rsidR="001372FE" w:rsidRPr="001B4721">
        <w:rPr>
          <w:rFonts w:ascii="Arial" w:hAnsi="Arial" w:cs="Arial"/>
        </w:rPr>
        <w:t xml:space="preserve">Plattsburgh is an excellent choice for their accounting education. </w:t>
      </w:r>
    </w:p>
    <w:p w:rsidR="001372FE" w:rsidRPr="001B4721" w:rsidRDefault="001372FE" w:rsidP="001372FE">
      <w:pPr>
        <w:pStyle w:val="NoSpacing"/>
        <w:rPr>
          <w:rFonts w:ascii="Arial" w:hAnsi="Arial" w:cs="Arial"/>
        </w:rPr>
      </w:pPr>
      <w:r w:rsidRPr="001B4721">
        <w:rPr>
          <w:rFonts w:ascii="Arial" w:hAnsi="Arial" w:cs="Arial"/>
        </w:rPr>
        <w:t xml:space="preserve"> </w:t>
      </w:r>
    </w:p>
    <w:p w:rsidR="001372FE" w:rsidRPr="001B4721" w:rsidRDefault="001A7CA3" w:rsidP="001372FE">
      <w:pPr>
        <w:pStyle w:val="NoSpacing"/>
        <w:rPr>
          <w:rFonts w:ascii="Arial" w:hAnsi="Arial" w:cs="Arial"/>
        </w:rPr>
      </w:pPr>
      <w:r w:rsidRPr="001B4721">
        <w:rPr>
          <w:rFonts w:ascii="Arial" w:hAnsi="Arial" w:cs="Arial"/>
        </w:rPr>
        <w:tab/>
      </w:r>
      <w:r w:rsidR="001372FE" w:rsidRPr="001B4721">
        <w:rPr>
          <w:rFonts w:ascii="Arial" w:hAnsi="Arial" w:cs="Arial"/>
        </w:rPr>
        <w:t xml:space="preserve">b) E-mailing all accepted students with a very short personalized letter telling them who </w:t>
      </w:r>
      <w:r w:rsidR="00764A4B">
        <w:rPr>
          <w:rFonts w:ascii="Arial" w:hAnsi="Arial" w:cs="Arial"/>
        </w:rPr>
        <w:tab/>
      </w:r>
      <w:r w:rsidR="001372FE" w:rsidRPr="001B4721">
        <w:rPr>
          <w:rFonts w:ascii="Arial" w:hAnsi="Arial" w:cs="Arial"/>
        </w:rPr>
        <w:t>we are and let them know about our accounting graduates’ success stories.</w:t>
      </w:r>
    </w:p>
    <w:p w:rsidR="001A7CA3" w:rsidRPr="001B4721" w:rsidRDefault="001A7CA3" w:rsidP="001372FE">
      <w:pPr>
        <w:pStyle w:val="NoSpacing"/>
        <w:rPr>
          <w:rFonts w:ascii="Arial" w:hAnsi="Arial" w:cs="Arial"/>
        </w:rPr>
      </w:pPr>
    </w:p>
    <w:p w:rsidR="00FB1697" w:rsidRPr="001B4721" w:rsidRDefault="001A7CA3" w:rsidP="00FB1697">
      <w:pPr>
        <w:pStyle w:val="NoSpacing"/>
        <w:rPr>
          <w:rFonts w:ascii="Arial" w:hAnsi="Arial" w:cs="Arial"/>
        </w:rPr>
      </w:pPr>
      <w:r w:rsidRPr="001B4721">
        <w:rPr>
          <w:rFonts w:ascii="Arial" w:hAnsi="Arial" w:cs="Arial"/>
        </w:rPr>
        <w:tab/>
      </w:r>
      <w:r w:rsidR="001372FE" w:rsidRPr="001B4721">
        <w:rPr>
          <w:rFonts w:ascii="Arial" w:hAnsi="Arial" w:cs="Arial"/>
        </w:rPr>
        <w:t>c)  Full participation of all accounting faculty</w:t>
      </w:r>
      <w:r w:rsidR="00764A4B">
        <w:rPr>
          <w:rFonts w:ascii="Arial" w:hAnsi="Arial" w:cs="Arial"/>
        </w:rPr>
        <w:t xml:space="preserve"> in open houses and new student </w:t>
      </w:r>
      <w:r w:rsidR="00764A4B">
        <w:rPr>
          <w:rFonts w:ascii="Arial" w:hAnsi="Arial" w:cs="Arial"/>
        </w:rPr>
        <w:tab/>
      </w:r>
      <w:r w:rsidR="001372FE" w:rsidRPr="001B4721">
        <w:rPr>
          <w:rFonts w:ascii="Arial" w:hAnsi="Arial" w:cs="Arial"/>
        </w:rPr>
        <w:t>orientations.</w:t>
      </w:r>
    </w:p>
    <w:p w:rsidR="00FB1697" w:rsidRPr="001B4721" w:rsidRDefault="00FB1697" w:rsidP="00FB1697">
      <w:pPr>
        <w:pStyle w:val="NoSpacing"/>
        <w:rPr>
          <w:rFonts w:ascii="Arial" w:hAnsi="Arial" w:cs="Arial"/>
        </w:rPr>
      </w:pPr>
    </w:p>
    <w:p w:rsidR="00FB1697" w:rsidRPr="001B4721" w:rsidRDefault="009B7F8F" w:rsidP="001207FD">
      <w:pPr>
        <w:rPr>
          <w:rFonts w:ascii="Arial" w:hAnsi="Arial" w:cs="Arial"/>
          <w:sz w:val="22"/>
          <w:szCs w:val="22"/>
        </w:rPr>
      </w:pPr>
      <w:r w:rsidRPr="00764A4B">
        <w:rPr>
          <w:rFonts w:ascii="Arial" w:hAnsi="Arial" w:cs="Arial"/>
          <w:bCs/>
          <w:sz w:val="22"/>
          <w:szCs w:val="22"/>
        </w:rPr>
        <w:t>7</w:t>
      </w:r>
      <w:r w:rsidR="00FB1697" w:rsidRPr="00764A4B">
        <w:rPr>
          <w:rFonts w:ascii="Arial" w:hAnsi="Arial" w:cs="Arial"/>
          <w:bCs/>
          <w:sz w:val="22"/>
          <w:szCs w:val="22"/>
        </w:rPr>
        <w:t xml:space="preserve">. </w:t>
      </w:r>
      <w:r w:rsidR="00557A73" w:rsidRPr="00764A4B">
        <w:rPr>
          <w:rFonts w:ascii="Arial" w:hAnsi="Arial" w:cs="Arial"/>
          <w:bCs/>
          <w:sz w:val="22"/>
          <w:szCs w:val="22"/>
        </w:rPr>
        <w:t xml:space="preserve"> </w:t>
      </w:r>
      <w:r w:rsidR="00FB1697" w:rsidRPr="00764A4B">
        <w:rPr>
          <w:rFonts w:ascii="Arial" w:hAnsi="Arial" w:cs="Arial"/>
          <w:bCs/>
          <w:sz w:val="22"/>
          <w:szCs w:val="22"/>
        </w:rPr>
        <w:t xml:space="preserve"> </w:t>
      </w:r>
      <w:r w:rsidR="001B3D13" w:rsidRPr="00764A4B">
        <w:rPr>
          <w:rFonts w:ascii="Arial" w:hAnsi="Arial" w:cs="Arial"/>
          <w:bCs/>
          <w:sz w:val="22"/>
          <w:szCs w:val="22"/>
        </w:rPr>
        <w:t>Successful Job Placement for Accounting Graduate</w:t>
      </w:r>
      <w:r w:rsidR="00BB1ACB" w:rsidRPr="00764A4B">
        <w:rPr>
          <w:rFonts w:ascii="Arial" w:hAnsi="Arial" w:cs="Arial"/>
          <w:bCs/>
          <w:sz w:val="22"/>
          <w:szCs w:val="22"/>
        </w:rPr>
        <w:t>s.</w:t>
      </w:r>
      <w:r w:rsidR="00BB1ACB" w:rsidRPr="001B4721">
        <w:rPr>
          <w:rFonts w:ascii="Arial" w:hAnsi="Arial" w:cs="Arial"/>
          <w:bCs/>
          <w:i/>
          <w:sz w:val="22"/>
          <w:szCs w:val="22"/>
        </w:rPr>
        <w:t xml:space="preserve">  </w:t>
      </w:r>
      <w:r w:rsidR="00DB3293" w:rsidRPr="001B4721">
        <w:rPr>
          <w:rFonts w:ascii="Arial" w:hAnsi="Arial" w:cs="Arial"/>
          <w:bCs/>
          <w:i/>
          <w:sz w:val="22"/>
          <w:szCs w:val="22"/>
        </w:rPr>
        <w:t xml:space="preserve"> </w:t>
      </w:r>
      <w:r w:rsidR="001B3D13" w:rsidRPr="001B4721">
        <w:rPr>
          <w:rFonts w:ascii="Arial" w:hAnsi="Arial" w:cs="Arial"/>
          <w:sz w:val="22"/>
          <w:szCs w:val="22"/>
        </w:rPr>
        <w:t>During</w:t>
      </w:r>
      <w:r w:rsidR="00557A73" w:rsidRPr="001B4721">
        <w:rPr>
          <w:rFonts w:ascii="Arial" w:hAnsi="Arial" w:cs="Arial"/>
          <w:sz w:val="22"/>
          <w:szCs w:val="22"/>
        </w:rPr>
        <w:t xml:space="preserve"> 2010-2011</w:t>
      </w:r>
      <w:r w:rsidR="001B3D13" w:rsidRPr="001B4721">
        <w:rPr>
          <w:rFonts w:ascii="Arial" w:hAnsi="Arial" w:cs="Arial"/>
          <w:sz w:val="22"/>
          <w:szCs w:val="22"/>
        </w:rPr>
        <w:t>acade</w:t>
      </w:r>
      <w:r w:rsidR="008623EA" w:rsidRPr="001B4721">
        <w:rPr>
          <w:rFonts w:ascii="Arial" w:hAnsi="Arial" w:cs="Arial"/>
          <w:sz w:val="22"/>
          <w:szCs w:val="22"/>
        </w:rPr>
        <w:t>mic year, thirty-two</w:t>
      </w:r>
      <w:r w:rsidR="001B3D13" w:rsidRPr="001B4721">
        <w:rPr>
          <w:rFonts w:ascii="Arial" w:hAnsi="Arial" w:cs="Arial"/>
          <w:sz w:val="22"/>
          <w:szCs w:val="22"/>
        </w:rPr>
        <w:t xml:space="preserve"> a</w:t>
      </w:r>
      <w:r w:rsidR="001A7CA3" w:rsidRPr="001B4721">
        <w:rPr>
          <w:rFonts w:ascii="Arial" w:hAnsi="Arial" w:cs="Arial"/>
          <w:sz w:val="22"/>
          <w:szCs w:val="22"/>
        </w:rPr>
        <w:t>ccounting graduates</w:t>
      </w:r>
      <w:r w:rsidR="008623EA" w:rsidRPr="001B4721">
        <w:rPr>
          <w:rFonts w:ascii="Arial" w:hAnsi="Arial" w:cs="Arial"/>
          <w:sz w:val="22"/>
          <w:szCs w:val="22"/>
        </w:rPr>
        <w:t xml:space="preserve"> walked the stage in December 2010 and May 2011</w:t>
      </w:r>
      <w:r w:rsidR="001A7CA3" w:rsidRPr="001B4721">
        <w:rPr>
          <w:rFonts w:ascii="Arial" w:hAnsi="Arial" w:cs="Arial"/>
          <w:sz w:val="22"/>
          <w:szCs w:val="22"/>
        </w:rPr>
        <w:t xml:space="preserve">.  </w:t>
      </w:r>
      <w:r w:rsidR="008623EA" w:rsidRPr="001B4721">
        <w:rPr>
          <w:rFonts w:ascii="Arial" w:hAnsi="Arial" w:cs="Arial"/>
          <w:sz w:val="22"/>
          <w:szCs w:val="22"/>
        </w:rPr>
        <w:t xml:space="preserve">Eighteen of them </w:t>
      </w:r>
      <w:r w:rsidR="001B3D13" w:rsidRPr="001B4721">
        <w:rPr>
          <w:rFonts w:ascii="Arial" w:hAnsi="Arial" w:cs="Arial"/>
          <w:sz w:val="22"/>
          <w:szCs w:val="22"/>
        </w:rPr>
        <w:t xml:space="preserve">have </w:t>
      </w:r>
      <w:r w:rsidR="008623EA" w:rsidRPr="001B4721">
        <w:rPr>
          <w:rFonts w:ascii="Arial" w:hAnsi="Arial" w:cs="Arial"/>
          <w:sz w:val="22"/>
          <w:szCs w:val="22"/>
        </w:rPr>
        <w:t xml:space="preserve">already </w:t>
      </w:r>
      <w:r w:rsidR="001B3D13" w:rsidRPr="001B4721">
        <w:rPr>
          <w:rFonts w:ascii="Arial" w:hAnsi="Arial" w:cs="Arial"/>
          <w:sz w:val="22"/>
          <w:szCs w:val="22"/>
        </w:rPr>
        <w:t xml:space="preserve">secured jobs </w:t>
      </w:r>
      <w:r w:rsidR="00764A4B">
        <w:rPr>
          <w:rFonts w:ascii="Arial" w:hAnsi="Arial" w:cs="Arial"/>
          <w:sz w:val="22"/>
          <w:szCs w:val="22"/>
        </w:rPr>
        <w:t xml:space="preserve">before </w:t>
      </w:r>
      <w:r w:rsidR="00DB3293" w:rsidRPr="001B4721">
        <w:rPr>
          <w:rFonts w:ascii="Arial" w:hAnsi="Arial" w:cs="Arial"/>
          <w:sz w:val="22"/>
          <w:szCs w:val="22"/>
        </w:rPr>
        <w:t xml:space="preserve">their graduating semester.  </w:t>
      </w:r>
      <w:r w:rsidR="001A7CA3" w:rsidRPr="001B4721">
        <w:rPr>
          <w:rFonts w:ascii="Arial" w:hAnsi="Arial" w:cs="Arial"/>
          <w:sz w:val="22"/>
          <w:szCs w:val="22"/>
        </w:rPr>
        <w:t xml:space="preserve"> </w:t>
      </w:r>
      <w:r w:rsidR="00DB3293" w:rsidRPr="001B4721">
        <w:rPr>
          <w:rFonts w:ascii="Arial" w:hAnsi="Arial" w:cs="Arial"/>
          <w:sz w:val="22"/>
          <w:szCs w:val="22"/>
        </w:rPr>
        <w:t xml:space="preserve">  </w:t>
      </w:r>
      <w:r w:rsidR="008623EA" w:rsidRPr="001B4721">
        <w:rPr>
          <w:rFonts w:ascii="Arial" w:hAnsi="Arial" w:cs="Arial"/>
          <w:sz w:val="22"/>
          <w:szCs w:val="22"/>
        </w:rPr>
        <w:t>W</w:t>
      </w:r>
      <w:r w:rsidR="00764A4B">
        <w:rPr>
          <w:rFonts w:ascii="Arial" w:hAnsi="Arial" w:cs="Arial"/>
          <w:sz w:val="22"/>
          <w:szCs w:val="22"/>
        </w:rPr>
        <w:t>e do expect the placement ratio</w:t>
      </w:r>
      <w:r w:rsidR="008623EA" w:rsidRPr="001B4721">
        <w:rPr>
          <w:rFonts w:ascii="Arial" w:hAnsi="Arial" w:cs="Arial"/>
          <w:sz w:val="22"/>
          <w:szCs w:val="22"/>
        </w:rPr>
        <w:t xml:space="preserve"> will reach </w:t>
      </w:r>
      <w:r w:rsidR="00DB3293" w:rsidRPr="001B4721">
        <w:rPr>
          <w:rFonts w:ascii="Arial" w:hAnsi="Arial" w:cs="Arial"/>
          <w:sz w:val="22"/>
          <w:szCs w:val="22"/>
        </w:rPr>
        <w:t xml:space="preserve">80% </w:t>
      </w:r>
      <w:r w:rsidR="008623EA" w:rsidRPr="001B4721">
        <w:rPr>
          <w:rFonts w:ascii="Arial" w:hAnsi="Arial" w:cs="Arial"/>
          <w:sz w:val="22"/>
          <w:szCs w:val="22"/>
        </w:rPr>
        <w:t xml:space="preserve">in the next few month </w:t>
      </w:r>
      <w:r w:rsidR="00DB3293" w:rsidRPr="001B4721">
        <w:rPr>
          <w:rFonts w:ascii="Arial" w:hAnsi="Arial" w:cs="Arial"/>
          <w:sz w:val="22"/>
          <w:szCs w:val="22"/>
        </w:rPr>
        <w:t xml:space="preserve">which </w:t>
      </w:r>
      <w:r w:rsidR="001A7CA3" w:rsidRPr="001B4721">
        <w:rPr>
          <w:rFonts w:ascii="Arial" w:hAnsi="Arial" w:cs="Arial"/>
          <w:sz w:val="22"/>
          <w:szCs w:val="22"/>
        </w:rPr>
        <w:t xml:space="preserve">is </w:t>
      </w:r>
      <w:r w:rsidR="001B3D13" w:rsidRPr="001B4721">
        <w:rPr>
          <w:rFonts w:ascii="Arial" w:hAnsi="Arial" w:cs="Arial"/>
          <w:sz w:val="22"/>
          <w:szCs w:val="22"/>
        </w:rPr>
        <w:t xml:space="preserve">considered a favorable ratio given the current economic conditions.  </w:t>
      </w:r>
      <w:r w:rsidR="00DB3293" w:rsidRPr="001B4721">
        <w:rPr>
          <w:rFonts w:ascii="Arial" w:hAnsi="Arial" w:cs="Arial"/>
          <w:sz w:val="22"/>
          <w:szCs w:val="22"/>
        </w:rPr>
        <w:t xml:space="preserve">  </w:t>
      </w:r>
      <w:r w:rsidR="00DD4B7C" w:rsidRPr="001B4721">
        <w:rPr>
          <w:rFonts w:ascii="Arial" w:hAnsi="Arial" w:cs="Arial"/>
          <w:sz w:val="22"/>
          <w:szCs w:val="22"/>
        </w:rPr>
        <w:t>Graduates were pla</w:t>
      </w:r>
      <w:r w:rsidR="00764A4B">
        <w:rPr>
          <w:rFonts w:ascii="Arial" w:hAnsi="Arial" w:cs="Arial"/>
          <w:sz w:val="22"/>
          <w:szCs w:val="22"/>
        </w:rPr>
        <w:t>ced at CPA firms;</w:t>
      </w:r>
      <w:r w:rsidR="00DB3293" w:rsidRPr="001B4721">
        <w:rPr>
          <w:rFonts w:ascii="Arial" w:hAnsi="Arial" w:cs="Arial"/>
          <w:sz w:val="22"/>
          <w:szCs w:val="22"/>
        </w:rPr>
        <w:t xml:space="preserve"> busin</w:t>
      </w:r>
      <w:r w:rsidR="00764A4B">
        <w:rPr>
          <w:rFonts w:ascii="Arial" w:hAnsi="Arial" w:cs="Arial"/>
          <w:sz w:val="22"/>
          <w:szCs w:val="22"/>
        </w:rPr>
        <w:t>ess and financial organizations;</w:t>
      </w:r>
      <w:r w:rsidR="00DB3293" w:rsidRPr="001B4721">
        <w:rPr>
          <w:rFonts w:ascii="Arial" w:hAnsi="Arial" w:cs="Arial"/>
          <w:sz w:val="22"/>
          <w:szCs w:val="22"/>
        </w:rPr>
        <w:t xml:space="preserve"> and medical establishment</w:t>
      </w:r>
      <w:r w:rsidR="00764A4B">
        <w:rPr>
          <w:rFonts w:ascii="Arial" w:hAnsi="Arial" w:cs="Arial"/>
          <w:sz w:val="22"/>
          <w:szCs w:val="22"/>
        </w:rPr>
        <w:t xml:space="preserve">; </w:t>
      </w:r>
      <w:r w:rsidR="00DB3293" w:rsidRPr="001B4721">
        <w:rPr>
          <w:rFonts w:ascii="Arial" w:hAnsi="Arial" w:cs="Arial"/>
          <w:sz w:val="22"/>
          <w:szCs w:val="22"/>
        </w:rPr>
        <w:t xml:space="preserve">governmental agencies and </w:t>
      </w:r>
      <w:r w:rsidR="00DD4B7C" w:rsidRPr="001B4721">
        <w:rPr>
          <w:rFonts w:ascii="Arial" w:hAnsi="Arial" w:cs="Arial"/>
          <w:sz w:val="22"/>
          <w:szCs w:val="22"/>
        </w:rPr>
        <w:t xml:space="preserve">nonprofit organizations including: KPMG (Big-4 CPA), Deloitte (Big-4 CPA), Gallagher &amp; Flynn, McSoley McCoy (CPA),, Grippin, Donlan &amp; Roche, PLC, DeJOy, Knauf, and Blood (CPA), </w:t>
      </w:r>
      <w:r w:rsidR="00DB3293" w:rsidRPr="001B4721">
        <w:rPr>
          <w:rFonts w:ascii="Arial" w:hAnsi="Arial" w:cs="Arial"/>
          <w:sz w:val="22"/>
          <w:szCs w:val="22"/>
        </w:rPr>
        <w:t xml:space="preserve">CVPH Medical Center, </w:t>
      </w:r>
      <w:r w:rsidR="00DD4B7C" w:rsidRPr="001B4721">
        <w:rPr>
          <w:rFonts w:ascii="Arial" w:hAnsi="Arial" w:cs="Arial"/>
          <w:sz w:val="22"/>
          <w:szCs w:val="22"/>
        </w:rPr>
        <w:t xml:space="preserve">Alice-Hyde Medical Center, and IBM.  </w:t>
      </w:r>
      <w:r w:rsidR="001B3D13" w:rsidRPr="001B4721">
        <w:rPr>
          <w:rFonts w:ascii="Arial" w:hAnsi="Arial" w:cs="Arial"/>
          <w:sz w:val="22"/>
          <w:szCs w:val="22"/>
        </w:rPr>
        <w:t>Some of our graduates decided to pursue graduate studies</w:t>
      </w:r>
      <w:r w:rsidR="001207FD" w:rsidRPr="001B4721">
        <w:rPr>
          <w:rFonts w:ascii="Arial" w:hAnsi="Arial" w:cs="Arial"/>
          <w:sz w:val="22"/>
          <w:szCs w:val="22"/>
        </w:rPr>
        <w:t xml:space="preserve"> at well-known graduate</w:t>
      </w:r>
      <w:r w:rsidR="00DB3293" w:rsidRPr="001B4721">
        <w:rPr>
          <w:rFonts w:ascii="Arial" w:hAnsi="Arial" w:cs="Arial"/>
          <w:sz w:val="22"/>
          <w:szCs w:val="22"/>
        </w:rPr>
        <w:t xml:space="preserve"> schools such as: </w:t>
      </w:r>
      <w:r w:rsidR="001B3D13" w:rsidRPr="001B4721">
        <w:rPr>
          <w:rFonts w:ascii="Arial" w:hAnsi="Arial" w:cs="Arial"/>
          <w:sz w:val="22"/>
          <w:szCs w:val="22"/>
        </w:rPr>
        <w:t xml:space="preserve">Clarkson </w:t>
      </w:r>
      <w:r w:rsidR="00DB3293" w:rsidRPr="001B4721">
        <w:rPr>
          <w:rFonts w:ascii="Arial" w:hAnsi="Arial" w:cs="Arial"/>
          <w:sz w:val="22"/>
          <w:szCs w:val="22"/>
        </w:rPr>
        <w:t>University, University at Binghamton</w:t>
      </w:r>
      <w:r w:rsidR="001B3D13" w:rsidRPr="001B4721">
        <w:rPr>
          <w:rFonts w:ascii="Arial" w:hAnsi="Arial" w:cs="Arial"/>
          <w:sz w:val="22"/>
          <w:szCs w:val="22"/>
        </w:rPr>
        <w:t xml:space="preserve">, </w:t>
      </w:r>
      <w:r w:rsidR="00DB3293" w:rsidRPr="001B4721">
        <w:rPr>
          <w:rFonts w:ascii="Arial" w:hAnsi="Arial" w:cs="Arial"/>
          <w:sz w:val="22"/>
          <w:szCs w:val="22"/>
        </w:rPr>
        <w:t>and Syracuse University,</w:t>
      </w:r>
      <w:r w:rsidR="001207FD" w:rsidRPr="001B4721">
        <w:rPr>
          <w:rFonts w:ascii="Arial" w:hAnsi="Arial" w:cs="Arial"/>
          <w:sz w:val="22"/>
          <w:szCs w:val="22"/>
        </w:rPr>
        <w:t xml:space="preserve"> among others.</w:t>
      </w:r>
      <w:r w:rsidR="00A564B7" w:rsidRPr="001B4721">
        <w:rPr>
          <w:rFonts w:ascii="Arial" w:hAnsi="Arial" w:cs="Arial"/>
          <w:sz w:val="22"/>
          <w:szCs w:val="22"/>
        </w:rPr>
        <w:t xml:space="preserve">  The following table is included as an example of placement of accounting graduates (this is a partial list):</w:t>
      </w:r>
    </w:p>
    <w:p w:rsidR="00A564B7" w:rsidRPr="001B4721" w:rsidRDefault="00A564B7" w:rsidP="001207FD">
      <w:pPr>
        <w:rPr>
          <w:rFonts w:ascii="Arial" w:hAnsi="Arial" w:cs="Arial"/>
          <w:sz w:val="22"/>
          <w:szCs w:val="22"/>
        </w:rPr>
      </w:pPr>
    </w:p>
    <w:tbl>
      <w:tblPr>
        <w:tblStyle w:val="TableGrid"/>
        <w:tblW w:w="10170" w:type="dxa"/>
        <w:tblInd w:w="-252" w:type="dxa"/>
        <w:tblLayout w:type="fixed"/>
        <w:tblLook w:val="04A0"/>
      </w:tblPr>
      <w:tblGrid>
        <w:gridCol w:w="1980"/>
        <w:gridCol w:w="900"/>
        <w:gridCol w:w="2790"/>
        <w:gridCol w:w="2160"/>
        <w:gridCol w:w="1170"/>
        <w:gridCol w:w="1170"/>
      </w:tblGrid>
      <w:tr w:rsidR="00AF638F" w:rsidRPr="00764A4B" w:rsidTr="00AF638F">
        <w:tc>
          <w:tcPr>
            <w:tcW w:w="1980" w:type="dxa"/>
          </w:tcPr>
          <w:p w:rsidR="00AF638F" w:rsidRPr="00764A4B" w:rsidRDefault="00AF638F" w:rsidP="001207FD">
            <w:pPr>
              <w:rPr>
                <w:rFonts w:ascii="Arial" w:hAnsi="Arial" w:cs="Arial"/>
                <w:sz w:val="20"/>
                <w:szCs w:val="20"/>
              </w:rPr>
            </w:pPr>
            <w:r w:rsidRPr="00764A4B">
              <w:rPr>
                <w:rFonts w:ascii="Arial" w:hAnsi="Arial" w:cs="Arial"/>
                <w:sz w:val="20"/>
                <w:szCs w:val="20"/>
              </w:rPr>
              <w:t>Name</w:t>
            </w:r>
          </w:p>
        </w:tc>
        <w:tc>
          <w:tcPr>
            <w:tcW w:w="900" w:type="dxa"/>
          </w:tcPr>
          <w:p w:rsidR="00AF638F" w:rsidRPr="00764A4B" w:rsidRDefault="00AF638F" w:rsidP="001207FD">
            <w:pPr>
              <w:rPr>
                <w:rFonts w:ascii="Arial" w:hAnsi="Arial" w:cs="Arial"/>
                <w:sz w:val="20"/>
                <w:szCs w:val="20"/>
              </w:rPr>
            </w:pPr>
            <w:r w:rsidRPr="00764A4B">
              <w:rPr>
                <w:rFonts w:ascii="Arial" w:hAnsi="Arial" w:cs="Arial"/>
                <w:sz w:val="20"/>
                <w:szCs w:val="20"/>
              </w:rPr>
              <w:t>Year</w:t>
            </w:r>
          </w:p>
        </w:tc>
        <w:tc>
          <w:tcPr>
            <w:tcW w:w="2790" w:type="dxa"/>
          </w:tcPr>
          <w:p w:rsidR="00AF638F" w:rsidRPr="00764A4B" w:rsidRDefault="00AF638F" w:rsidP="00AF638F">
            <w:pPr>
              <w:rPr>
                <w:rFonts w:ascii="Arial" w:hAnsi="Arial" w:cs="Arial"/>
                <w:sz w:val="20"/>
                <w:szCs w:val="20"/>
              </w:rPr>
            </w:pPr>
            <w:r w:rsidRPr="00764A4B">
              <w:rPr>
                <w:rFonts w:ascii="Arial" w:hAnsi="Arial" w:cs="Arial"/>
                <w:sz w:val="20"/>
                <w:szCs w:val="20"/>
              </w:rPr>
              <w:t>Na</w:t>
            </w:r>
            <w:r>
              <w:rPr>
                <w:rFonts w:ascii="Arial" w:hAnsi="Arial" w:cs="Arial"/>
                <w:sz w:val="20"/>
                <w:szCs w:val="20"/>
              </w:rPr>
              <w:t>me of Employer</w:t>
            </w:r>
          </w:p>
        </w:tc>
        <w:tc>
          <w:tcPr>
            <w:tcW w:w="2160" w:type="dxa"/>
          </w:tcPr>
          <w:p w:rsidR="00AF638F" w:rsidRPr="00764A4B" w:rsidRDefault="00AF638F" w:rsidP="001207FD">
            <w:pPr>
              <w:rPr>
                <w:rFonts w:ascii="Arial" w:hAnsi="Arial" w:cs="Arial"/>
                <w:sz w:val="20"/>
                <w:szCs w:val="20"/>
              </w:rPr>
            </w:pPr>
            <w:r w:rsidRPr="00764A4B">
              <w:rPr>
                <w:rFonts w:ascii="Arial" w:hAnsi="Arial" w:cs="Arial"/>
                <w:sz w:val="20"/>
                <w:szCs w:val="20"/>
              </w:rPr>
              <w:t>Location</w:t>
            </w:r>
          </w:p>
        </w:tc>
        <w:tc>
          <w:tcPr>
            <w:tcW w:w="1170" w:type="dxa"/>
          </w:tcPr>
          <w:p w:rsidR="00AF638F" w:rsidRPr="00764A4B" w:rsidRDefault="00AF638F" w:rsidP="001207FD">
            <w:pPr>
              <w:rPr>
                <w:rFonts w:ascii="Arial" w:hAnsi="Arial" w:cs="Arial"/>
                <w:sz w:val="20"/>
                <w:szCs w:val="20"/>
              </w:rPr>
            </w:pPr>
            <w:r>
              <w:rPr>
                <w:rFonts w:ascii="Arial" w:hAnsi="Arial" w:cs="Arial"/>
                <w:sz w:val="20"/>
                <w:szCs w:val="20"/>
              </w:rPr>
              <w:t>Salary ($)</w:t>
            </w:r>
          </w:p>
        </w:tc>
        <w:tc>
          <w:tcPr>
            <w:tcW w:w="1170" w:type="dxa"/>
          </w:tcPr>
          <w:p w:rsidR="00AF638F" w:rsidRDefault="00AF638F" w:rsidP="001207FD">
            <w:pPr>
              <w:rPr>
                <w:rFonts w:ascii="Arial" w:hAnsi="Arial" w:cs="Arial"/>
                <w:sz w:val="20"/>
                <w:szCs w:val="20"/>
              </w:rPr>
            </w:pPr>
            <w:r>
              <w:rPr>
                <w:rFonts w:ascii="Arial" w:hAnsi="Arial" w:cs="Arial"/>
                <w:sz w:val="20"/>
                <w:szCs w:val="20"/>
              </w:rPr>
              <w:t>Bonus ($)</w:t>
            </w:r>
          </w:p>
        </w:tc>
      </w:tr>
      <w:tr w:rsidR="00AF638F" w:rsidRPr="00764A4B" w:rsidTr="00AF638F">
        <w:tc>
          <w:tcPr>
            <w:tcW w:w="1980" w:type="dxa"/>
          </w:tcPr>
          <w:p w:rsidR="00AF638F" w:rsidRPr="00764A4B" w:rsidRDefault="00AF638F" w:rsidP="001207FD">
            <w:pPr>
              <w:rPr>
                <w:rFonts w:ascii="Arial" w:hAnsi="Arial" w:cs="Arial"/>
                <w:sz w:val="20"/>
                <w:szCs w:val="20"/>
              </w:rPr>
            </w:pPr>
            <w:r w:rsidRPr="00764A4B">
              <w:rPr>
                <w:rFonts w:ascii="Arial" w:hAnsi="Arial" w:cs="Arial"/>
                <w:sz w:val="20"/>
                <w:szCs w:val="20"/>
              </w:rPr>
              <w:t>James Charters III</w:t>
            </w:r>
          </w:p>
        </w:tc>
        <w:tc>
          <w:tcPr>
            <w:tcW w:w="900" w:type="dxa"/>
          </w:tcPr>
          <w:p w:rsidR="00AF638F" w:rsidRPr="00764A4B" w:rsidRDefault="00AF638F" w:rsidP="00AF638F">
            <w:pPr>
              <w:rPr>
                <w:rFonts w:ascii="Arial" w:hAnsi="Arial" w:cs="Arial"/>
                <w:sz w:val="20"/>
                <w:szCs w:val="20"/>
              </w:rPr>
            </w:pPr>
            <w:r w:rsidRPr="00764A4B">
              <w:rPr>
                <w:rFonts w:ascii="Arial" w:hAnsi="Arial" w:cs="Arial"/>
                <w:sz w:val="20"/>
                <w:szCs w:val="20"/>
              </w:rPr>
              <w:t>Dec</w:t>
            </w:r>
            <w:r>
              <w:rPr>
                <w:rFonts w:ascii="Arial" w:hAnsi="Arial" w:cs="Arial"/>
                <w:sz w:val="20"/>
                <w:szCs w:val="20"/>
              </w:rPr>
              <w:t>’10</w:t>
            </w:r>
          </w:p>
        </w:tc>
        <w:tc>
          <w:tcPr>
            <w:tcW w:w="2790" w:type="dxa"/>
          </w:tcPr>
          <w:p w:rsidR="00AF638F" w:rsidRPr="00764A4B" w:rsidRDefault="00AF638F" w:rsidP="00A564B7">
            <w:pPr>
              <w:rPr>
                <w:rFonts w:ascii="Arial" w:hAnsi="Arial" w:cs="Arial"/>
                <w:sz w:val="20"/>
                <w:szCs w:val="20"/>
              </w:rPr>
            </w:pPr>
            <w:r w:rsidRPr="00764A4B">
              <w:rPr>
                <w:rFonts w:ascii="Arial" w:hAnsi="Arial" w:cs="Arial"/>
                <w:sz w:val="20"/>
                <w:szCs w:val="20"/>
              </w:rPr>
              <w:t>Gallagher &amp; Flynn</w:t>
            </w:r>
          </w:p>
        </w:tc>
        <w:tc>
          <w:tcPr>
            <w:tcW w:w="2160" w:type="dxa"/>
          </w:tcPr>
          <w:p w:rsidR="00AF638F" w:rsidRPr="00764A4B" w:rsidRDefault="00AF638F" w:rsidP="001207FD">
            <w:pPr>
              <w:rPr>
                <w:rFonts w:ascii="Arial" w:hAnsi="Arial" w:cs="Arial"/>
                <w:sz w:val="20"/>
                <w:szCs w:val="20"/>
              </w:rPr>
            </w:pPr>
            <w:r w:rsidRPr="00764A4B">
              <w:rPr>
                <w:rFonts w:ascii="Arial" w:hAnsi="Arial" w:cs="Arial"/>
                <w:sz w:val="20"/>
                <w:szCs w:val="20"/>
              </w:rPr>
              <w:t>Burlington, VT</w:t>
            </w:r>
          </w:p>
        </w:tc>
        <w:tc>
          <w:tcPr>
            <w:tcW w:w="1170" w:type="dxa"/>
          </w:tcPr>
          <w:p w:rsidR="00AF638F" w:rsidRPr="00764A4B" w:rsidRDefault="00770B96" w:rsidP="001207FD">
            <w:pPr>
              <w:rPr>
                <w:rFonts w:ascii="Arial" w:hAnsi="Arial" w:cs="Arial"/>
                <w:sz w:val="20"/>
                <w:szCs w:val="20"/>
              </w:rPr>
            </w:pPr>
            <w:r>
              <w:rPr>
                <w:rFonts w:ascii="Arial" w:hAnsi="Arial" w:cs="Arial"/>
                <w:sz w:val="20"/>
                <w:szCs w:val="20"/>
              </w:rPr>
              <w:t>46</w:t>
            </w:r>
            <w:r w:rsidR="00AF638F">
              <w:rPr>
                <w:rFonts w:ascii="Arial" w:hAnsi="Arial" w:cs="Arial"/>
                <w:sz w:val="20"/>
                <w:szCs w:val="20"/>
              </w:rPr>
              <w:t>,000</w:t>
            </w:r>
          </w:p>
        </w:tc>
        <w:tc>
          <w:tcPr>
            <w:tcW w:w="1170" w:type="dxa"/>
          </w:tcPr>
          <w:p w:rsidR="00AF638F" w:rsidRPr="00764A4B" w:rsidRDefault="00770B96" w:rsidP="001207FD">
            <w:pPr>
              <w:rPr>
                <w:rFonts w:ascii="Arial" w:hAnsi="Arial" w:cs="Arial"/>
                <w:sz w:val="20"/>
                <w:szCs w:val="20"/>
              </w:rPr>
            </w:pPr>
            <w:r>
              <w:rPr>
                <w:rFonts w:ascii="Arial" w:hAnsi="Arial" w:cs="Arial"/>
                <w:sz w:val="20"/>
                <w:szCs w:val="20"/>
              </w:rPr>
              <w:t>2,000</w:t>
            </w:r>
          </w:p>
        </w:tc>
      </w:tr>
      <w:tr w:rsidR="00AF638F" w:rsidRPr="00764A4B" w:rsidTr="00AF638F">
        <w:tc>
          <w:tcPr>
            <w:tcW w:w="1980" w:type="dxa"/>
          </w:tcPr>
          <w:p w:rsidR="00AF638F" w:rsidRPr="00764A4B" w:rsidRDefault="00AF638F" w:rsidP="001207FD">
            <w:pPr>
              <w:rPr>
                <w:rFonts w:ascii="Arial" w:hAnsi="Arial" w:cs="Arial"/>
                <w:sz w:val="20"/>
                <w:szCs w:val="20"/>
              </w:rPr>
            </w:pPr>
            <w:r w:rsidRPr="00764A4B">
              <w:rPr>
                <w:rFonts w:ascii="Arial" w:hAnsi="Arial" w:cs="Arial"/>
                <w:sz w:val="20"/>
                <w:szCs w:val="20"/>
              </w:rPr>
              <w:t>Aiako Iwashita</w:t>
            </w:r>
          </w:p>
        </w:tc>
        <w:tc>
          <w:tcPr>
            <w:tcW w:w="900" w:type="dxa"/>
          </w:tcPr>
          <w:p w:rsidR="00AF638F" w:rsidRPr="00764A4B" w:rsidRDefault="00AF638F" w:rsidP="001207FD">
            <w:pPr>
              <w:rPr>
                <w:rFonts w:ascii="Arial" w:hAnsi="Arial" w:cs="Arial"/>
                <w:sz w:val="20"/>
                <w:szCs w:val="20"/>
              </w:rPr>
            </w:pPr>
            <w:r w:rsidRPr="00764A4B">
              <w:rPr>
                <w:rFonts w:ascii="Arial" w:hAnsi="Arial" w:cs="Arial"/>
                <w:sz w:val="20"/>
                <w:szCs w:val="20"/>
              </w:rPr>
              <w:t>Dec</w:t>
            </w:r>
            <w:r>
              <w:rPr>
                <w:rFonts w:ascii="Arial" w:hAnsi="Arial" w:cs="Arial"/>
                <w:sz w:val="20"/>
                <w:szCs w:val="20"/>
              </w:rPr>
              <w:t>’10</w:t>
            </w:r>
          </w:p>
        </w:tc>
        <w:tc>
          <w:tcPr>
            <w:tcW w:w="2790" w:type="dxa"/>
          </w:tcPr>
          <w:p w:rsidR="00AF638F" w:rsidRPr="00764A4B" w:rsidRDefault="00AF638F" w:rsidP="001207FD">
            <w:pPr>
              <w:rPr>
                <w:rFonts w:ascii="Arial" w:hAnsi="Arial" w:cs="Arial"/>
                <w:sz w:val="20"/>
                <w:szCs w:val="20"/>
              </w:rPr>
            </w:pPr>
            <w:r w:rsidRPr="00764A4B">
              <w:rPr>
                <w:rFonts w:ascii="Arial" w:hAnsi="Arial" w:cs="Arial"/>
                <w:sz w:val="20"/>
                <w:szCs w:val="20"/>
              </w:rPr>
              <w:t>Deloitte</w:t>
            </w:r>
          </w:p>
        </w:tc>
        <w:tc>
          <w:tcPr>
            <w:tcW w:w="2160" w:type="dxa"/>
          </w:tcPr>
          <w:p w:rsidR="00AF638F" w:rsidRPr="00764A4B" w:rsidRDefault="00AF638F" w:rsidP="001207FD">
            <w:pPr>
              <w:rPr>
                <w:rFonts w:ascii="Arial" w:hAnsi="Arial" w:cs="Arial"/>
                <w:sz w:val="20"/>
                <w:szCs w:val="20"/>
              </w:rPr>
            </w:pPr>
            <w:r w:rsidRPr="00764A4B">
              <w:rPr>
                <w:rFonts w:ascii="Arial" w:hAnsi="Arial" w:cs="Arial"/>
                <w:sz w:val="20"/>
                <w:szCs w:val="20"/>
              </w:rPr>
              <w:t>Indianapolis, IN</w:t>
            </w:r>
          </w:p>
        </w:tc>
        <w:tc>
          <w:tcPr>
            <w:tcW w:w="1170" w:type="dxa"/>
          </w:tcPr>
          <w:p w:rsidR="00AF638F" w:rsidRPr="00764A4B" w:rsidRDefault="00770B96" w:rsidP="001207FD">
            <w:pPr>
              <w:rPr>
                <w:rFonts w:ascii="Arial" w:hAnsi="Arial" w:cs="Arial"/>
                <w:sz w:val="20"/>
                <w:szCs w:val="20"/>
              </w:rPr>
            </w:pPr>
            <w:r>
              <w:rPr>
                <w:rFonts w:ascii="Arial" w:hAnsi="Arial" w:cs="Arial"/>
                <w:sz w:val="20"/>
                <w:szCs w:val="20"/>
              </w:rPr>
              <w:t>47,000</w:t>
            </w:r>
          </w:p>
        </w:tc>
        <w:tc>
          <w:tcPr>
            <w:tcW w:w="1170" w:type="dxa"/>
          </w:tcPr>
          <w:p w:rsidR="00AF638F" w:rsidRPr="00764A4B" w:rsidRDefault="00770B96" w:rsidP="001207FD">
            <w:pPr>
              <w:rPr>
                <w:rFonts w:ascii="Arial" w:hAnsi="Arial" w:cs="Arial"/>
                <w:sz w:val="20"/>
                <w:szCs w:val="20"/>
              </w:rPr>
            </w:pPr>
            <w:r>
              <w:rPr>
                <w:rFonts w:ascii="Arial" w:hAnsi="Arial" w:cs="Arial"/>
                <w:sz w:val="20"/>
                <w:szCs w:val="20"/>
              </w:rPr>
              <w:t>3,000</w:t>
            </w:r>
          </w:p>
        </w:tc>
      </w:tr>
      <w:tr w:rsidR="00AF638F" w:rsidRPr="00764A4B" w:rsidTr="00AF638F">
        <w:tc>
          <w:tcPr>
            <w:tcW w:w="1980" w:type="dxa"/>
          </w:tcPr>
          <w:p w:rsidR="00AF638F" w:rsidRPr="00764A4B" w:rsidRDefault="00AF638F" w:rsidP="001207FD">
            <w:pPr>
              <w:rPr>
                <w:rFonts w:ascii="Arial" w:hAnsi="Arial" w:cs="Arial"/>
                <w:sz w:val="20"/>
                <w:szCs w:val="20"/>
              </w:rPr>
            </w:pPr>
            <w:r w:rsidRPr="00764A4B">
              <w:rPr>
                <w:rFonts w:ascii="Arial" w:hAnsi="Arial" w:cs="Arial"/>
                <w:sz w:val="20"/>
                <w:szCs w:val="20"/>
              </w:rPr>
              <w:t>Gina Paola</w:t>
            </w:r>
          </w:p>
        </w:tc>
        <w:tc>
          <w:tcPr>
            <w:tcW w:w="900" w:type="dxa"/>
          </w:tcPr>
          <w:p w:rsidR="00AF638F" w:rsidRPr="00764A4B" w:rsidRDefault="00AF638F" w:rsidP="001207FD">
            <w:pPr>
              <w:rPr>
                <w:rFonts w:ascii="Arial" w:hAnsi="Arial" w:cs="Arial"/>
                <w:sz w:val="20"/>
                <w:szCs w:val="20"/>
              </w:rPr>
            </w:pPr>
            <w:r w:rsidRPr="00764A4B">
              <w:rPr>
                <w:rFonts w:ascii="Arial" w:hAnsi="Arial" w:cs="Arial"/>
                <w:sz w:val="20"/>
                <w:szCs w:val="20"/>
              </w:rPr>
              <w:t>Dec</w:t>
            </w:r>
            <w:r>
              <w:rPr>
                <w:rFonts w:ascii="Arial" w:hAnsi="Arial" w:cs="Arial"/>
                <w:sz w:val="20"/>
                <w:szCs w:val="20"/>
              </w:rPr>
              <w:t>’10</w:t>
            </w:r>
          </w:p>
        </w:tc>
        <w:tc>
          <w:tcPr>
            <w:tcW w:w="2790" w:type="dxa"/>
          </w:tcPr>
          <w:p w:rsidR="00AF638F" w:rsidRPr="00764A4B" w:rsidRDefault="00AF638F" w:rsidP="001207FD">
            <w:pPr>
              <w:rPr>
                <w:rFonts w:ascii="Arial" w:hAnsi="Arial" w:cs="Arial"/>
                <w:sz w:val="20"/>
                <w:szCs w:val="20"/>
              </w:rPr>
            </w:pPr>
            <w:r w:rsidRPr="00764A4B">
              <w:rPr>
                <w:rFonts w:ascii="Arial" w:hAnsi="Arial" w:cs="Arial"/>
                <w:sz w:val="20"/>
                <w:szCs w:val="20"/>
              </w:rPr>
              <w:t>Crown Point</w:t>
            </w:r>
          </w:p>
        </w:tc>
        <w:tc>
          <w:tcPr>
            <w:tcW w:w="2160" w:type="dxa"/>
          </w:tcPr>
          <w:p w:rsidR="00AF638F" w:rsidRPr="00764A4B" w:rsidRDefault="00AF638F" w:rsidP="001207FD">
            <w:pPr>
              <w:rPr>
                <w:rFonts w:ascii="Arial" w:hAnsi="Arial" w:cs="Arial"/>
                <w:sz w:val="20"/>
                <w:szCs w:val="20"/>
              </w:rPr>
            </w:pPr>
            <w:r w:rsidRPr="00764A4B">
              <w:rPr>
                <w:rFonts w:ascii="Arial" w:hAnsi="Arial" w:cs="Arial"/>
                <w:sz w:val="20"/>
                <w:szCs w:val="20"/>
              </w:rPr>
              <w:t>Lake Placid, NY</w:t>
            </w:r>
          </w:p>
        </w:tc>
        <w:tc>
          <w:tcPr>
            <w:tcW w:w="1170" w:type="dxa"/>
          </w:tcPr>
          <w:p w:rsidR="00AF638F" w:rsidRPr="00764A4B" w:rsidRDefault="00770B96" w:rsidP="001207FD">
            <w:pPr>
              <w:rPr>
                <w:rFonts w:ascii="Arial" w:hAnsi="Arial" w:cs="Arial"/>
                <w:sz w:val="20"/>
                <w:szCs w:val="20"/>
              </w:rPr>
            </w:pPr>
            <w:r>
              <w:rPr>
                <w:rFonts w:ascii="Arial" w:hAnsi="Arial" w:cs="Arial"/>
                <w:sz w:val="20"/>
                <w:szCs w:val="20"/>
              </w:rPr>
              <w:t>45,000</w:t>
            </w:r>
          </w:p>
        </w:tc>
        <w:tc>
          <w:tcPr>
            <w:tcW w:w="1170" w:type="dxa"/>
          </w:tcPr>
          <w:p w:rsidR="00AF638F" w:rsidRPr="00764A4B" w:rsidRDefault="00770B96" w:rsidP="001207FD">
            <w:pPr>
              <w:rPr>
                <w:rFonts w:ascii="Arial" w:hAnsi="Arial" w:cs="Arial"/>
                <w:sz w:val="20"/>
                <w:szCs w:val="20"/>
              </w:rPr>
            </w:pPr>
            <w:r>
              <w:rPr>
                <w:rFonts w:ascii="Arial" w:hAnsi="Arial" w:cs="Arial"/>
                <w:sz w:val="20"/>
                <w:szCs w:val="20"/>
              </w:rPr>
              <w:t>NA</w:t>
            </w:r>
          </w:p>
        </w:tc>
      </w:tr>
      <w:tr w:rsidR="00AF638F" w:rsidRPr="00764A4B" w:rsidTr="00AF638F">
        <w:tc>
          <w:tcPr>
            <w:tcW w:w="1980" w:type="dxa"/>
          </w:tcPr>
          <w:p w:rsidR="00AF638F" w:rsidRPr="00764A4B" w:rsidRDefault="00AF638F" w:rsidP="001207FD">
            <w:pPr>
              <w:rPr>
                <w:rFonts w:ascii="Arial" w:hAnsi="Arial" w:cs="Arial"/>
                <w:sz w:val="20"/>
                <w:szCs w:val="20"/>
              </w:rPr>
            </w:pPr>
            <w:r>
              <w:rPr>
                <w:rFonts w:ascii="Arial" w:hAnsi="Arial" w:cs="Arial"/>
                <w:sz w:val="20"/>
                <w:szCs w:val="20"/>
              </w:rPr>
              <w:t xml:space="preserve">Nicole </w:t>
            </w:r>
            <w:r w:rsidR="00DE716E">
              <w:rPr>
                <w:rFonts w:ascii="Arial" w:hAnsi="Arial" w:cs="Arial"/>
                <w:sz w:val="20"/>
                <w:szCs w:val="20"/>
              </w:rPr>
              <w:t>Swanky</w:t>
            </w:r>
          </w:p>
        </w:tc>
        <w:tc>
          <w:tcPr>
            <w:tcW w:w="900" w:type="dxa"/>
          </w:tcPr>
          <w:p w:rsidR="00AF638F" w:rsidRPr="00764A4B" w:rsidRDefault="00AF638F" w:rsidP="00AF638F">
            <w:pPr>
              <w:rPr>
                <w:rFonts w:ascii="Arial" w:hAnsi="Arial" w:cs="Arial"/>
                <w:sz w:val="20"/>
                <w:szCs w:val="20"/>
              </w:rPr>
            </w:pPr>
            <w:r w:rsidRPr="00764A4B">
              <w:rPr>
                <w:rFonts w:ascii="Arial" w:hAnsi="Arial" w:cs="Arial"/>
                <w:sz w:val="20"/>
                <w:szCs w:val="20"/>
              </w:rPr>
              <w:t>Dec</w:t>
            </w:r>
            <w:r>
              <w:rPr>
                <w:rFonts w:ascii="Arial" w:hAnsi="Arial" w:cs="Arial"/>
                <w:sz w:val="20"/>
                <w:szCs w:val="20"/>
              </w:rPr>
              <w:t>’10</w:t>
            </w:r>
          </w:p>
        </w:tc>
        <w:tc>
          <w:tcPr>
            <w:tcW w:w="2790" w:type="dxa"/>
          </w:tcPr>
          <w:p w:rsidR="00AF638F" w:rsidRPr="00764A4B" w:rsidRDefault="00AF638F" w:rsidP="001207FD">
            <w:pPr>
              <w:rPr>
                <w:rFonts w:ascii="Arial" w:hAnsi="Arial" w:cs="Arial"/>
                <w:sz w:val="20"/>
                <w:szCs w:val="20"/>
              </w:rPr>
            </w:pPr>
            <w:r>
              <w:rPr>
                <w:rFonts w:ascii="Arial" w:hAnsi="Arial" w:cs="Arial"/>
                <w:sz w:val="20"/>
                <w:szCs w:val="20"/>
              </w:rPr>
              <w:t>Stewart Stores</w:t>
            </w:r>
          </w:p>
        </w:tc>
        <w:tc>
          <w:tcPr>
            <w:tcW w:w="2160" w:type="dxa"/>
          </w:tcPr>
          <w:p w:rsidR="00AF638F" w:rsidRPr="00764A4B" w:rsidRDefault="00770B96" w:rsidP="001207FD">
            <w:pPr>
              <w:rPr>
                <w:rFonts w:ascii="Arial" w:hAnsi="Arial" w:cs="Arial"/>
                <w:sz w:val="20"/>
                <w:szCs w:val="20"/>
              </w:rPr>
            </w:pPr>
            <w:r>
              <w:rPr>
                <w:rFonts w:ascii="Arial" w:hAnsi="Arial" w:cs="Arial"/>
                <w:sz w:val="20"/>
                <w:szCs w:val="20"/>
              </w:rPr>
              <w:t>Unknown</w:t>
            </w:r>
          </w:p>
        </w:tc>
        <w:tc>
          <w:tcPr>
            <w:tcW w:w="1170" w:type="dxa"/>
          </w:tcPr>
          <w:p w:rsidR="00AF638F" w:rsidRPr="00764A4B" w:rsidRDefault="00AF638F" w:rsidP="001207FD">
            <w:pPr>
              <w:rPr>
                <w:rFonts w:ascii="Arial" w:hAnsi="Arial" w:cs="Arial"/>
                <w:sz w:val="20"/>
                <w:szCs w:val="20"/>
              </w:rPr>
            </w:pPr>
          </w:p>
        </w:tc>
        <w:tc>
          <w:tcPr>
            <w:tcW w:w="1170" w:type="dxa"/>
          </w:tcPr>
          <w:p w:rsidR="00AF638F" w:rsidRDefault="00AF638F" w:rsidP="001207FD">
            <w:pPr>
              <w:rPr>
                <w:rFonts w:ascii="Arial" w:hAnsi="Arial" w:cs="Arial"/>
                <w:sz w:val="20"/>
                <w:szCs w:val="20"/>
              </w:rPr>
            </w:pPr>
          </w:p>
        </w:tc>
      </w:tr>
      <w:tr w:rsidR="00AF638F" w:rsidRPr="00764A4B" w:rsidTr="00AF638F">
        <w:tc>
          <w:tcPr>
            <w:tcW w:w="1980" w:type="dxa"/>
          </w:tcPr>
          <w:p w:rsidR="00AF638F" w:rsidRPr="00764A4B" w:rsidRDefault="00AF638F" w:rsidP="001207FD">
            <w:pPr>
              <w:rPr>
                <w:rFonts w:ascii="Arial" w:hAnsi="Arial" w:cs="Arial"/>
                <w:sz w:val="20"/>
                <w:szCs w:val="20"/>
              </w:rPr>
            </w:pPr>
            <w:r w:rsidRPr="00764A4B">
              <w:rPr>
                <w:rFonts w:ascii="Arial" w:hAnsi="Arial" w:cs="Arial"/>
                <w:sz w:val="20"/>
                <w:szCs w:val="20"/>
              </w:rPr>
              <w:t>Satomi Sekine</w:t>
            </w:r>
          </w:p>
        </w:tc>
        <w:tc>
          <w:tcPr>
            <w:tcW w:w="900" w:type="dxa"/>
          </w:tcPr>
          <w:p w:rsidR="00AF638F" w:rsidRPr="00764A4B" w:rsidRDefault="00AF638F" w:rsidP="00AF638F">
            <w:pPr>
              <w:rPr>
                <w:rFonts w:ascii="Arial" w:hAnsi="Arial" w:cs="Arial"/>
                <w:sz w:val="20"/>
                <w:szCs w:val="20"/>
              </w:rPr>
            </w:pPr>
            <w:r w:rsidRPr="00764A4B">
              <w:rPr>
                <w:rFonts w:ascii="Arial" w:hAnsi="Arial" w:cs="Arial"/>
                <w:sz w:val="20"/>
                <w:szCs w:val="20"/>
              </w:rPr>
              <w:t>May</w:t>
            </w:r>
            <w:r>
              <w:rPr>
                <w:rFonts w:ascii="Arial" w:hAnsi="Arial" w:cs="Arial"/>
                <w:sz w:val="20"/>
                <w:szCs w:val="20"/>
              </w:rPr>
              <w:t>’11</w:t>
            </w:r>
          </w:p>
        </w:tc>
        <w:tc>
          <w:tcPr>
            <w:tcW w:w="2790" w:type="dxa"/>
          </w:tcPr>
          <w:p w:rsidR="00AF638F" w:rsidRPr="00764A4B" w:rsidRDefault="00AF638F" w:rsidP="001207FD">
            <w:pPr>
              <w:rPr>
                <w:rFonts w:ascii="Arial" w:hAnsi="Arial" w:cs="Arial"/>
                <w:sz w:val="20"/>
                <w:szCs w:val="20"/>
              </w:rPr>
            </w:pPr>
            <w:r w:rsidRPr="00764A4B">
              <w:rPr>
                <w:rFonts w:ascii="Arial" w:hAnsi="Arial" w:cs="Arial"/>
                <w:sz w:val="20"/>
                <w:szCs w:val="20"/>
              </w:rPr>
              <w:t>Deloitte</w:t>
            </w:r>
          </w:p>
        </w:tc>
        <w:tc>
          <w:tcPr>
            <w:tcW w:w="2160" w:type="dxa"/>
          </w:tcPr>
          <w:p w:rsidR="00AF638F" w:rsidRPr="00764A4B" w:rsidRDefault="00AF638F" w:rsidP="001207FD">
            <w:pPr>
              <w:rPr>
                <w:rFonts w:ascii="Arial" w:hAnsi="Arial" w:cs="Arial"/>
                <w:sz w:val="20"/>
                <w:szCs w:val="20"/>
              </w:rPr>
            </w:pPr>
            <w:r w:rsidRPr="00764A4B">
              <w:rPr>
                <w:rFonts w:ascii="Arial" w:hAnsi="Arial" w:cs="Arial"/>
                <w:sz w:val="20"/>
                <w:szCs w:val="20"/>
              </w:rPr>
              <w:t>NYC, NY</w:t>
            </w:r>
          </w:p>
        </w:tc>
        <w:tc>
          <w:tcPr>
            <w:tcW w:w="1170" w:type="dxa"/>
          </w:tcPr>
          <w:p w:rsidR="00AF638F" w:rsidRPr="00764A4B" w:rsidRDefault="00AF638F" w:rsidP="001207FD">
            <w:pPr>
              <w:rPr>
                <w:rFonts w:ascii="Arial" w:hAnsi="Arial" w:cs="Arial"/>
                <w:sz w:val="20"/>
                <w:szCs w:val="20"/>
              </w:rPr>
            </w:pPr>
            <w:r>
              <w:rPr>
                <w:rFonts w:ascii="Arial" w:hAnsi="Arial" w:cs="Arial"/>
                <w:sz w:val="20"/>
                <w:szCs w:val="20"/>
              </w:rPr>
              <w:t>55,000</w:t>
            </w:r>
          </w:p>
        </w:tc>
        <w:tc>
          <w:tcPr>
            <w:tcW w:w="1170" w:type="dxa"/>
          </w:tcPr>
          <w:p w:rsidR="00AF638F" w:rsidRPr="00764A4B" w:rsidRDefault="00AF638F" w:rsidP="001207FD">
            <w:pPr>
              <w:rPr>
                <w:rFonts w:ascii="Arial" w:hAnsi="Arial" w:cs="Arial"/>
                <w:sz w:val="20"/>
                <w:szCs w:val="20"/>
              </w:rPr>
            </w:pPr>
            <w:r>
              <w:rPr>
                <w:rFonts w:ascii="Arial" w:hAnsi="Arial" w:cs="Arial"/>
                <w:sz w:val="20"/>
                <w:szCs w:val="20"/>
              </w:rPr>
              <w:t>5,000</w:t>
            </w:r>
          </w:p>
        </w:tc>
      </w:tr>
      <w:tr w:rsidR="00AF638F" w:rsidRPr="00764A4B" w:rsidTr="00AF638F">
        <w:tc>
          <w:tcPr>
            <w:tcW w:w="1980" w:type="dxa"/>
          </w:tcPr>
          <w:p w:rsidR="00AF638F" w:rsidRPr="00764A4B" w:rsidRDefault="00AF638F" w:rsidP="001207FD">
            <w:pPr>
              <w:rPr>
                <w:rFonts w:ascii="Arial" w:hAnsi="Arial" w:cs="Arial"/>
                <w:sz w:val="20"/>
                <w:szCs w:val="20"/>
              </w:rPr>
            </w:pPr>
            <w:r w:rsidRPr="00764A4B">
              <w:rPr>
                <w:rFonts w:ascii="Arial" w:hAnsi="Arial" w:cs="Arial"/>
                <w:sz w:val="20"/>
                <w:szCs w:val="20"/>
              </w:rPr>
              <w:t>Andrea Kean</w:t>
            </w:r>
          </w:p>
        </w:tc>
        <w:tc>
          <w:tcPr>
            <w:tcW w:w="900" w:type="dxa"/>
          </w:tcPr>
          <w:p w:rsidR="00AF638F" w:rsidRPr="00764A4B" w:rsidRDefault="00AF638F" w:rsidP="001207FD">
            <w:pPr>
              <w:rPr>
                <w:rFonts w:ascii="Arial" w:hAnsi="Arial" w:cs="Arial"/>
                <w:sz w:val="20"/>
                <w:szCs w:val="20"/>
              </w:rPr>
            </w:pPr>
            <w:r w:rsidRPr="00764A4B">
              <w:rPr>
                <w:rFonts w:ascii="Arial" w:hAnsi="Arial" w:cs="Arial"/>
                <w:sz w:val="20"/>
                <w:szCs w:val="20"/>
              </w:rPr>
              <w:t>May</w:t>
            </w:r>
            <w:r>
              <w:rPr>
                <w:rFonts w:ascii="Arial" w:hAnsi="Arial" w:cs="Arial"/>
                <w:sz w:val="20"/>
                <w:szCs w:val="20"/>
              </w:rPr>
              <w:t>’11</w:t>
            </w:r>
          </w:p>
        </w:tc>
        <w:tc>
          <w:tcPr>
            <w:tcW w:w="2790" w:type="dxa"/>
          </w:tcPr>
          <w:p w:rsidR="00AF638F" w:rsidRPr="00764A4B" w:rsidRDefault="00AF638F" w:rsidP="001207FD">
            <w:pPr>
              <w:rPr>
                <w:rFonts w:ascii="Arial" w:hAnsi="Arial" w:cs="Arial"/>
                <w:sz w:val="20"/>
                <w:szCs w:val="20"/>
              </w:rPr>
            </w:pPr>
            <w:r w:rsidRPr="00764A4B">
              <w:rPr>
                <w:rFonts w:ascii="Arial" w:hAnsi="Arial" w:cs="Arial"/>
                <w:sz w:val="20"/>
                <w:szCs w:val="20"/>
              </w:rPr>
              <w:t>KPMG</w:t>
            </w:r>
          </w:p>
        </w:tc>
        <w:tc>
          <w:tcPr>
            <w:tcW w:w="2160" w:type="dxa"/>
          </w:tcPr>
          <w:p w:rsidR="00AF638F" w:rsidRPr="00764A4B" w:rsidRDefault="00AF638F" w:rsidP="001207FD">
            <w:pPr>
              <w:rPr>
                <w:rFonts w:ascii="Arial" w:hAnsi="Arial" w:cs="Arial"/>
                <w:sz w:val="20"/>
                <w:szCs w:val="20"/>
              </w:rPr>
            </w:pPr>
            <w:r w:rsidRPr="00764A4B">
              <w:rPr>
                <w:rFonts w:ascii="Arial" w:hAnsi="Arial" w:cs="Arial"/>
                <w:sz w:val="20"/>
                <w:szCs w:val="20"/>
              </w:rPr>
              <w:t>Burlington, VT</w:t>
            </w:r>
          </w:p>
        </w:tc>
        <w:tc>
          <w:tcPr>
            <w:tcW w:w="1170" w:type="dxa"/>
          </w:tcPr>
          <w:p w:rsidR="00AF638F" w:rsidRPr="00764A4B" w:rsidRDefault="00AF638F" w:rsidP="001207FD">
            <w:pPr>
              <w:rPr>
                <w:rFonts w:ascii="Arial" w:hAnsi="Arial" w:cs="Arial"/>
                <w:sz w:val="20"/>
                <w:szCs w:val="20"/>
              </w:rPr>
            </w:pPr>
            <w:r>
              <w:rPr>
                <w:rFonts w:ascii="Arial" w:hAnsi="Arial" w:cs="Arial"/>
                <w:sz w:val="20"/>
                <w:szCs w:val="20"/>
              </w:rPr>
              <w:t>46,000</w:t>
            </w:r>
          </w:p>
        </w:tc>
        <w:tc>
          <w:tcPr>
            <w:tcW w:w="1170" w:type="dxa"/>
          </w:tcPr>
          <w:p w:rsidR="00AF638F" w:rsidRPr="00764A4B" w:rsidRDefault="00AF638F" w:rsidP="001207FD">
            <w:pPr>
              <w:rPr>
                <w:rFonts w:ascii="Arial" w:hAnsi="Arial" w:cs="Arial"/>
                <w:sz w:val="20"/>
                <w:szCs w:val="20"/>
              </w:rPr>
            </w:pPr>
            <w:r>
              <w:rPr>
                <w:rFonts w:ascii="Arial" w:hAnsi="Arial" w:cs="Arial"/>
                <w:sz w:val="20"/>
                <w:szCs w:val="20"/>
              </w:rPr>
              <w:t>2,000</w:t>
            </w:r>
          </w:p>
        </w:tc>
      </w:tr>
      <w:tr w:rsidR="00AF638F" w:rsidRPr="00764A4B" w:rsidTr="00AF638F">
        <w:tc>
          <w:tcPr>
            <w:tcW w:w="1980" w:type="dxa"/>
          </w:tcPr>
          <w:p w:rsidR="00AF638F" w:rsidRPr="00764A4B" w:rsidRDefault="00AF638F" w:rsidP="001207FD">
            <w:pPr>
              <w:rPr>
                <w:rFonts w:ascii="Arial" w:hAnsi="Arial" w:cs="Arial"/>
                <w:sz w:val="20"/>
                <w:szCs w:val="20"/>
              </w:rPr>
            </w:pPr>
            <w:r w:rsidRPr="00764A4B">
              <w:rPr>
                <w:rFonts w:ascii="Arial" w:hAnsi="Arial" w:cs="Arial"/>
                <w:sz w:val="20"/>
                <w:szCs w:val="20"/>
              </w:rPr>
              <w:t>Wander Morrobel</w:t>
            </w:r>
          </w:p>
        </w:tc>
        <w:tc>
          <w:tcPr>
            <w:tcW w:w="900" w:type="dxa"/>
          </w:tcPr>
          <w:p w:rsidR="00AF638F" w:rsidRPr="00764A4B" w:rsidRDefault="00AF638F" w:rsidP="001207FD">
            <w:pPr>
              <w:rPr>
                <w:rFonts w:ascii="Arial" w:hAnsi="Arial" w:cs="Arial"/>
                <w:sz w:val="20"/>
                <w:szCs w:val="20"/>
              </w:rPr>
            </w:pPr>
            <w:r w:rsidRPr="00764A4B">
              <w:rPr>
                <w:rFonts w:ascii="Arial" w:hAnsi="Arial" w:cs="Arial"/>
                <w:sz w:val="20"/>
                <w:szCs w:val="20"/>
              </w:rPr>
              <w:t>May</w:t>
            </w:r>
            <w:r>
              <w:rPr>
                <w:rFonts w:ascii="Arial" w:hAnsi="Arial" w:cs="Arial"/>
                <w:sz w:val="20"/>
                <w:szCs w:val="20"/>
              </w:rPr>
              <w:t>’11</w:t>
            </w:r>
          </w:p>
        </w:tc>
        <w:tc>
          <w:tcPr>
            <w:tcW w:w="2790" w:type="dxa"/>
          </w:tcPr>
          <w:p w:rsidR="00AF638F" w:rsidRPr="00764A4B" w:rsidRDefault="00AF638F" w:rsidP="001207FD">
            <w:pPr>
              <w:rPr>
                <w:rFonts w:ascii="Arial" w:hAnsi="Arial" w:cs="Arial"/>
                <w:sz w:val="20"/>
                <w:szCs w:val="20"/>
              </w:rPr>
            </w:pPr>
            <w:r w:rsidRPr="00764A4B">
              <w:rPr>
                <w:rFonts w:ascii="Arial" w:hAnsi="Arial" w:cs="Arial"/>
                <w:sz w:val="20"/>
                <w:szCs w:val="20"/>
              </w:rPr>
              <w:t>KPMG</w:t>
            </w:r>
          </w:p>
        </w:tc>
        <w:tc>
          <w:tcPr>
            <w:tcW w:w="2160" w:type="dxa"/>
          </w:tcPr>
          <w:p w:rsidR="00AF638F" w:rsidRPr="00764A4B" w:rsidRDefault="00AF638F" w:rsidP="001207FD">
            <w:pPr>
              <w:rPr>
                <w:rFonts w:ascii="Arial" w:hAnsi="Arial" w:cs="Arial"/>
                <w:sz w:val="20"/>
                <w:szCs w:val="20"/>
              </w:rPr>
            </w:pPr>
            <w:r w:rsidRPr="00764A4B">
              <w:rPr>
                <w:rFonts w:ascii="Arial" w:hAnsi="Arial" w:cs="Arial"/>
                <w:sz w:val="20"/>
                <w:szCs w:val="20"/>
              </w:rPr>
              <w:t>Long-Islands, NY</w:t>
            </w:r>
          </w:p>
        </w:tc>
        <w:tc>
          <w:tcPr>
            <w:tcW w:w="1170" w:type="dxa"/>
          </w:tcPr>
          <w:p w:rsidR="00AF638F" w:rsidRPr="00764A4B" w:rsidRDefault="00AF638F" w:rsidP="001207FD">
            <w:pPr>
              <w:rPr>
                <w:rFonts w:ascii="Arial" w:hAnsi="Arial" w:cs="Arial"/>
                <w:sz w:val="20"/>
                <w:szCs w:val="20"/>
              </w:rPr>
            </w:pPr>
            <w:r>
              <w:rPr>
                <w:rFonts w:ascii="Arial" w:hAnsi="Arial" w:cs="Arial"/>
                <w:sz w:val="20"/>
                <w:szCs w:val="20"/>
              </w:rPr>
              <w:t>53,000</w:t>
            </w:r>
          </w:p>
        </w:tc>
        <w:tc>
          <w:tcPr>
            <w:tcW w:w="1170" w:type="dxa"/>
          </w:tcPr>
          <w:p w:rsidR="00AF638F" w:rsidRPr="00764A4B" w:rsidRDefault="00AF638F" w:rsidP="001207FD">
            <w:pPr>
              <w:rPr>
                <w:rFonts w:ascii="Arial" w:hAnsi="Arial" w:cs="Arial"/>
                <w:sz w:val="20"/>
                <w:szCs w:val="20"/>
              </w:rPr>
            </w:pPr>
            <w:r>
              <w:rPr>
                <w:rFonts w:ascii="Arial" w:hAnsi="Arial" w:cs="Arial"/>
                <w:sz w:val="20"/>
                <w:szCs w:val="20"/>
              </w:rPr>
              <w:t>2,000</w:t>
            </w:r>
          </w:p>
        </w:tc>
      </w:tr>
      <w:tr w:rsidR="00AF638F" w:rsidRPr="00764A4B" w:rsidTr="00AF638F">
        <w:tc>
          <w:tcPr>
            <w:tcW w:w="1980" w:type="dxa"/>
          </w:tcPr>
          <w:p w:rsidR="00AF638F" w:rsidRPr="00764A4B" w:rsidRDefault="00AF638F" w:rsidP="001207FD">
            <w:pPr>
              <w:rPr>
                <w:rFonts w:ascii="Arial" w:hAnsi="Arial" w:cs="Arial"/>
                <w:sz w:val="20"/>
                <w:szCs w:val="20"/>
              </w:rPr>
            </w:pPr>
            <w:r w:rsidRPr="00764A4B">
              <w:rPr>
                <w:rFonts w:ascii="Arial" w:hAnsi="Arial" w:cs="Arial"/>
                <w:sz w:val="20"/>
                <w:szCs w:val="20"/>
              </w:rPr>
              <w:t>Rebecca Pirofsky</w:t>
            </w:r>
          </w:p>
        </w:tc>
        <w:tc>
          <w:tcPr>
            <w:tcW w:w="900" w:type="dxa"/>
          </w:tcPr>
          <w:p w:rsidR="00AF638F" w:rsidRPr="00764A4B" w:rsidRDefault="00AF638F" w:rsidP="001207FD">
            <w:pPr>
              <w:rPr>
                <w:rFonts w:ascii="Arial" w:hAnsi="Arial" w:cs="Arial"/>
                <w:sz w:val="20"/>
                <w:szCs w:val="20"/>
              </w:rPr>
            </w:pPr>
            <w:r w:rsidRPr="00764A4B">
              <w:rPr>
                <w:rFonts w:ascii="Arial" w:hAnsi="Arial" w:cs="Arial"/>
                <w:sz w:val="20"/>
                <w:szCs w:val="20"/>
              </w:rPr>
              <w:t>May</w:t>
            </w:r>
            <w:r>
              <w:rPr>
                <w:rFonts w:ascii="Arial" w:hAnsi="Arial" w:cs="Arial"/>
                <w:sz w:val="20"/>
                <w:szCs w:val="20"/>
              </w:rPr>
              <w:t>’11</w:t>
            </w:r>
          </w:p>
        </w:tc>
        <w:tc>
          <w:tcPr>
            <w:tcW w:w="2790" w:type="dxa"/>
          </w:tcPr>
          <w:p w:rsidR="00AF638F" w:rsidRPr="00764A4B" w:rsidRDefault="00AF638F" w:rsidP="001207FD">
            <w:pPr>
              <w:rPr>
                <w:rFonts w:ascii="Arial" w:hAnsi="Arial" w:cs="Arial"/>
                <w:sz w:val="20"/>
                <w:szCs w:val="20"/>
              </w:rPr>
            </w:pPr>
            <w:r w:rsidRPr="00764A4B">
              <w:rPr>
                <w:rFonts w:ascii="Arial" w:hAnsi="Arial" w:cs="Arial"/>
                <w:sz w:val="20"/>
                <w:szCs w:val="20"/>
              </w:rPr>
              <w:t>Schluter Systems</w:t>
            </w:r>
          </w:p>
        </w:tc>
        <w:tc>
          <w:tcPr>
            <w:tcW w:w="2160" w:type="dxa"/>
          </w:tcPr>
          <w:p w:rsidR="00AF638F" w:rsidRPr="00764A4B" w:rsidRDefault="00AF638F" w:rsidP="001207FD">
            <w:pPr>
              <w:rPr>
                <w:rFonts w:ascii="Arial" w:hAnsi="Arial" w:cs="Arial"/>
                <w:sz w:val="20"/>
                <w:szCs w:val="20"/>
              </w:rPr>
            </w:pPr>
            <w:r w:rsidRPr="00764A4B">
              <w:rPr>
                <w:rFonts w:ascii="Arial" w:hAnsi="Arial" w:cs="Arial"/>
                <w:sz w:val="20"/>
                <w:szCs w:val="20"/>
              </w:rPr>
              <w:t>Plattsburgh, NY</w:t>
            </w:r>
          </w:p>
        </w:tc>
        <w:tc>
          <w:tcPr>
            <w:tcW w:w="1170" w:type="dxa"/>
          </w:tcPr>
          <w:p w:rsidR="00AF638F" w:rsidRPr="00764A4B" w:rsidRDefault="00AF638F" w:rsidP="001207FD">
            <w:pPr>
              <w:rPr>
                <w:rFonts w:ascii="Arial" w:hAnsi="Arial" w:cs="Arial"/>
                <w:sz w:val="20"/>
                <w:szCs w:val="20"/>
              </w:rPr>
            </w:pPr>
            <w:r>
              <w:rPr>
                <w:rFonts w:ascii="Arial" w:hAnsi="Arial" w:cs="Arial"/>
                <w:sz w:val="20"/>
                <w:szCs w:val="20"/>
              </w:rPr>
              <w:t>36,000</w:t>
            </w:r>
          </w:p>
        </w:tc>
        <w:tc>
          <w:tcPr>
            <w:tcW w:w="1170" w:type="dxa"/>
          </w:tcPr>
          <w:p w:rsidR="00AF638F" w:rsidRPr="00764A4B" w:rsidRDefault="00770B96" w:rsidP="001207FD">
            <w:pPr>
              <w:rPr>
                <w:rFonts w:ascii="Arial" w:hAnsi="Arial" w:cs="Arial"/>
                <w:sz w:val="20"/>
                <w:szCs w:val="20"/>
              </w:rPr>
            </w:pPr>
            <w:r>
              <w:rPr>
                <w:rFonts w:ascii="Arial" w:hAnsi="Arial" w:cs="Arial"/>
                <w:sz w:val="20"/>
                <w:szCs w:val="20"/>
              </w:rPr>
              <w:t>NA</w:t>
            </w:r>
          </w:p>
        </w:tc>
      </w:tr>
      <w:tr w:rsidR="00AF638F" w:rsidRPr="00764A4B" w:rsidTr="00AF638F">
        <w:tc>
          <w:tcPr>
            <w:tcW w:w="1980" w:type="dxa"/>
          </w:tcPr>
          <w:p w:rsidR="00AF638F" w:rsidRPr="00764A4B" w:rsidRDefault="00AF638F" w:rsidP="001207FD">
            <w:pPr>
              <w:rPr>
                <w:rFonts w:ascii="Arial" w:hAnsi="Arial" w:cs="Arial"/>
                <w:sz w:val="20"/>
                <w:szCs w:val="20"/>
              </w:rPr>
            </w:pPr>
            <w:r w:rsidRPr="00764A4B">
              <w:rPr>
                <w:rFonts w:ascii="Arial" w:hAnsi="Arial" w:cs="Arial"/>
                <w:sz w:val="20"/>
                <w:szCs w:val="20"/>
              </w:rPr>
              <w:t>Theodore Doherty</w:t>
            </w:r>
          </w:p>
        </w:tc>
        <w:tc>
          <w:tcPr>
            <w:tcW w:w="900" w:type="dxa"/>
          </w:tcPr>
          <w:p w:rsidR="00AF638F" w:rsidRPr="00764A4B" w:rsidRDefault="00AF638F" w:rsidP="001207FD">
            <w:pPr>
              <w:rPr>
                <w:rFonts w:ascii="Arial" w:hAnsi="Arial" w:cs="Arial"/>
                <w:sz w:val="20"/>
                <w:szCs w:val="20"/>
              </w:rPr>
            </w:pPr>
            <w:r w:rsidRPr="00764A4B">
              <w:rPr>
                <w:rFonts w:ascii="Arial" w:hAnsi="Arial" w:cs="Arial"/>
                <w:sz w:val="20"/>
                <w:szCs w:val="20"/>
              </w:rPr>
              <w:t>May</w:t>
            </w:r>
            <w:r>
              <w:rPr>
                <w:rFonts w:ascii="Arial" w:hAnsi="Arial" w:cs="Arial"/>
                <w:sz w:val="20"/>
                <w:szCs w:val="20"/>
              </w:rPr>
              <w:t>’11</w:t>
            </w:r>
          </w:p>
        </w:tc>
        <w:tc>
          <w:tcPr>
            <w:tcW w:w="2790" w:type="dxa"/>
          </w:tcPr>
          <w:p w:rsidR="00AF638F" w:rsidRPr="00764A4B" w:rsidRDefault="00AF638F" w:rsidP="001207FD">
            <w:pPr>
              <w:rPr>
                <w:rFonts w:ascii="Arial" w:hAnsi="Arial" w:cs="Arial"/>
                <w:sz w:val="20"/>
                <w:szCs w:val="20"/>
              </w:rPr>
            </w:pPr>
            <w:r w:rsidRPr="00764A4B">
              <w:rPr>
                <w:rFonts w:ascii="Arial" w:hAnsi="Arial" w:cs="Arial"/>
                <w:sz w:val="20"/>
                <w:szCs w:val="20"/>
              </w:rPr>
              <w:t>Boulrice, Telling, &amp; Trombley</w:t>
            </w:r>
          </w:p>
        </w:tc>
        <w:tc>
          <w:tcPr>
            <w:tcW w:w="2160" w:type="dxa"/>
          </w:tcPr>
          <w:p w:rsidR="00AF638F" w:rsidRPr="00764A4B" w:rsidRDefault="00AF638F" w:rsidP="001207FD">
            <w:pPr>
              <w:rPr>
                <w:rFonts w:ascii="Arial" w:hAnsi="Arial" w:cs="Arial"/>
                <w:sz w:val="20"/>
                <w:szCs w:val="20"/>
              </w:rPr>
            </w:pPr>
            <w:r w:rsidRPr="00764A4B">
              <w:rPr>
                <w:rFonts w:ascii="Arial" w:hAnsi="Arial" w:cs="Arial"/>
                <w:sz w:val="20"/>
                <w:szCs w:val="20"/>
              </w:rPr>
              <w:t>Plattsburgh</w:t>
            </w:r>
          </w:p>
        </w:tc>
        <w:tc>
          <w:tcPr>
            <w:tcW w:w="1170" w:type="dxa"/>
          </w:tcPr>
          <w:p w:rsidR="00AF638F" w:rsidRPr="00764A4B" w:rsidRDefault="00AF638F" w:rsidP="001207FD">
            <w:pPr>
              <w:rPr>
                <w:rFonts w:ascii="Arial" w:hAnsi="Arial" w:cs="Arial"/>
                <w:sz w:val="20"/>
                <w:szCs w:val="20"/>
              </w:rPr>
            </w:pPr>
            <w:r>
              <w:rPr>
                <w:rFonts w:ascii="Arial" w:hAnsi="Arial" w:cs="Arial"/>
                <w:sz w:val="20"/>
                <w:szCs w:val="20"/>
              </w:rPr>
              <w:t>30,000</w:t>
            </w:r>
          </w:p>
        </w:tc>
        <w:tc>
          <w:tcPr>
            <w:tcW w:w="1170" w:type="dxa"/>
          </w:tcPr>
          <w:p w:rsidR="00AF638F" w:rsidRPr="00764A4B" w:rsidRDefault="00770B96" w:rsidP="001207FD">
            <w:pPr>
              <w:rPr>
                <w:rFonts w:ascii="Arial" w:hAnsi="Arial" w:cs="Arial"/>
                <w:sz w:val="20"/>
                <w:szCs w:val="20"/>
              </w:rPr>
            </w:pPr>
            <w:r>
              <w:rPr>
                <w:rFonts w:ascii="Arial" w:hAnsi="Arial" w:cs="Arial"/>
                <w:sz w:val="20"/>
                <w:szCs w:val="20"/>
              </w:rPr>
              <w:t>NA</w:t>
            </w:r>
          </w:p>
        </w:tc>
      </w:tr>
      <w:tr w:rsidR="00AF638F" w:rsidRPr="00764A4B" w:rsidTr="00AF638F">
        <w:tc>
          <w:tcPr>
            <w:tcW w:w="1980" w:type="dxa"/>
          </w:tcPr>
          <w:p w:rsidR="00AF638F" w:rsidRPr="00764A4B" w:rsidRDefault="00AF638F" w:rsidP="001207FD">
            <w:pPr>
              <w:rPr>
                <w:rFonts w:ascii="Arial" w:hAnsi="Arial" w:cs="Arial"/>
                <w:sz w:val="20"/>
                <w:szCs w:val="20"/>
              </w:rPr>
            </w:pPr>
            <w:r w:rsidRPr="00764A4B">
              <w:rPr>
                <w:rFonts w:ascii="Arial" w:hAnsi="Arial" w:cs="Arial"/>
                <w:sz w:val="20"/>
                <w:szCs w:val="20"/>
              </w:rPr>
              <w:t>Mathew Maloney</w:t>
            </w:r>
          </w:p>
        </w:tc>
        <w:tc>
          <w:tcPr>
            <w:tcW w:w="900" w:type="dxa"/>
          </w:tcPr>
          <w:p w:rsidR="00AF638F" w:rsidRPr="00764A4B" w:rsidRDefault="00AF638F" w:rsidP="00AF638F">
            <w:pPr>
              <w:rPr>
                <w:rFonts w:ascii="Arial" w:hAnsi="Arial" w:cs="Arial"/>
                <w:sz w:val="20"/>
                <w:szCs w:val="20"/>
              </w:rPr>
            </w:pPr>
            <w:r w:rsidRPr="00764A4B">
              <w:rPr>
                <w:rFonts w:ascii="Arial" w:hAnsi="Arial" w:cs="Arial"/>
                <w:sz w:val="20"/>
                <w:szCs w:val="20"/>
              </w:rPr>
              <w:t>May</w:t>
            </w:r>
            <w:r>
              <w:rPr>
                <w:rFonts w:ascii="Arial" w:hAnsi="Arial" w:cs="Arial"/>
                <w:sz w:val="20"/>
                <w:szCs w:val="20"/>
              </w:rPr>
              <w:t>’11</w:t>
            </w:r>
            <w:r w:rsidRPr="00764A4B">
              <w:rPr>
                <w:rFonts w:ascii="Arial" w:hAnsi="Arial" w:cs="Arial"/>
                <w:sz w:val="20"/>
                <w:szCs w:val="20"/>
              </w:rPr>
              <w:t xml:space="preserve"> </w:t>
            </w:r>
          </w:p>
        </w:tc>
        <w:tc>
          <w:tcPr>
            <w:tcW w:w="2790" w:type="dxa"/>
          </w:tcPr>
          <w:p w:rsidR="00AF638F" w:rsidRPr="00764A4B" w:rsidRDefault="00AF638F" w:rsidP="001207FD">
            <w:pPr>
              <w:rPr>
                <w:rFonts w:ascii="Arial" w:hAnsi="Arial" w:cs="Arial"/>
                <w:sz w:val="20"/>
                <w:szCs w:val="20"/>
              </w:rPr>
            </w:pPr>
            <w:r w:rsidRPr="00764A4B">
              <w:rPr>
                <w:rFonts w:ascii="Arial" w:hAnsi="Arial" w:cs="Arial"/>
                <w:sz w:val="20"/>
                <w:szCs w:val="20"/>
              </w:rPr>
              <w:t>Bombardier</w:t>
            </w:r>
          </w:p>
        </w:tc>
        <w:tc>
          <w:tcPr>
            <w:tcW w:w="2160" w:type="dxa"/>
          </w:tcPr>
          <w:p w:rsidR="00AF638F" w:rsidRPr="00764A4B" w:rsidRDefault="00AF638F" w:rsidP="001207FD">
            <w:pPr>
              <w:rPr>
                <w:rFonts w:ascii="Arial" w:hAnsi="Arial" w:cs="Arial"/>
                <w:sz w:val="20"/>
                <w:szCs w:val="20"/>
              </w:rPr>
            </w:pPr>
            <w:r w:rsidRPr="00764A4B">
              <w:rPr>
                <w:rFonts w:ascii="Arial" w:hAnsi="Arial" w:cs="Arial"/>
                <w:sz w:val="20"/>
                <w:szCs w:val="20"/>
              </w:rPr>
              <w:t>Plattsburgh/Montreal</w:t>
            </w:r>
          </w:p>
        </w:tc>
        <w:tc>
          <w:tcPr>
            <w:tcW w:w="1170" w:type="dxa"/>
          </w:tcPr>
          <w:p w:rsidR="00AF638F" w:rsidRPr="00764A4B" w:rsidRDefault="00AF638F" w:rsidP="001207FD">
            <w:pPr>
              <w:rPr>
                <w:rFonts w:ascii="Arial" w:hAnsi="Arial" w:cs="Arial"/>
                <w:sz w:val="20"/>
                <w:szCs w:val="20"/>
              </w:rPr>
            </w:pPr>
            <w:r>
              <w:rPr>
                <w:rFonts w:ascii="Arial" w:hAnsi="Arial" w:cs="Arial"/>
                <w:sz w:val="20"/>
                <w:szCs w:val="20"/>
              </w:rPr>
              <w:t>45,000</w:t>
            </w:r>
          </w:p>
        </w:tc>
        <w:tc>
          <w:tcPr>
            <w:tcW w:w="1170" w:type="dxa"/>
          </w:tcPr>
          <w:p w:rsidR="00AF638F" w:rsidRPr="00764A4B" w:rsidRDefault="00770B96" w:rsidP="001207FD">
            <w:pPr>
              <w:rPr>
                <w:rFonts w:ascii="Arial" w:hAnsi="Arial" w:cs="Arial"/>
                <w:sz w:val="20"/>
                <w:szCs w:val="20"/>
              </w:rPr>
            </w:pPr>
            <w:r>
              <w:rPr>
                <w:rFonts w:ascii="Arial" w:hAnsi="Arial" w:cs="Arial"/>
                <w:sz w:val="20"/>
                <w:szCs w:val="20"/>
              </w:rPr>
              <w:t>NA</w:t>
            </w:r>
          </w:p>
        </w:tc>
      </w:tr>
      <w:tr w:rsidR="00AF638F" w:rsidRPr="00764A4B" w:rsidTr="00AF638F">
        <w:tc>
          <w:tcPr>
            <w:tcW w:w="1980" w:type="dxa"/>
          </w:tcPr>
          <w:p w:rsidR="00AF638F" w:rsidRPr="00764A4B" w:rsidRDefault="00AF638F" w:rsidP="001207FD">
            <w:pPr>
              <w:rPr>
                <w:rFonts w:ascii="Arial" w:hAnsi="Arial" w:cs="Arial"/>
                <w:sz w:val="20"/>
                <w:szCs w:val="20"/>
              </w:rPr>
            </w:pPr>
            <w:r w:rsidRPr="00764A4B">
              <w:rPr>
                <w:rFonts w:ascii="Arial" w:hAnsi="Arial" w:cs="Arial"/>
                <w:sz w:val="20"/>
                <w:szCs w:val="20"/>
              </w:rPr>
              <w:t>Hao Jiang</w:t>
            </w:r>
          </w:p>
        </w:tc>
        <w:tc>
          <w:tcPr>
            <w:tcW w:w="900" w:type="dxa"/>
          </w:tcPr>
          <w:p w:rsidR="00AF638F" w:rsidRPr="00764A4B" w:rsidRDefault="00AF638F" w:rsidP="001207FD">
            <w:pPr>
              <w:rPr>
                <w:rFonts w:ascii="Arial" w:hAnsi="Arial" w:cs="Arial"/>
                <w:sz w:val="20"/>
                <w:szCs w:val="20"/>
              </w:rPr>
            </w:pPr>
            <w:r w:rsidRPr="00764A4B">
              <w:rPr>
                <w:rFonts w:ascii="Arial" w:hAnsi="Arial" w:cs="Arial"/>
                <w:sz w:val="20"/>
                <w:szCs w:val="20"/>
              </w:rPr>
              <w:t>May</w:t>
            </w:r>
            <w:r>
              <w:rPr>
                <w:rFonts w:ascii="Arial" w:hAnsi="Arial" w:cs="Arial"/>
                <w:sz w:val="20"/>
                <w:szCs w:val="20"/>
              </w:rPr>
              <w:t>’11</w:t>
            </w:r>
          </w:p>
        </w:tc>
        <w:tc>
          <w:tcPr>
            <w:tcW w:w="2790" w:type="dxa"/>
          </w:tcPr>
          <w:p w:rsidR="00AF638F" w:rsidRPr="00764A4B" w:rsidRDefault="00AF638F" w:rsidP="00AF638F">
            <w:pPr>
              <w:rPr>
                <w:rFonts w:ascii="Arial" w:hAnsi="Arial" w:cs="Arial"/>
                <w:sz w:val="20"/>
                <w:szCs w:val="20"/>
              </w:rPr>
            </w:pPr>
            <w:r>
              <w:rPr>
                <w:rFonts w:ascii="Arial" w:hAnsi="Arial" w:cs="Arial"/>
                <w:sz w:val="20"/>
                <w:szCs w:val="20"/>
              </w:rPr>
              <w:t>Binghamton University-</w:t>
            </w:r>
            <w:r w:rsidRPr="00764A4B">
              <w:rPr>
                <w:rFonts w:ascii="Arial" w:hAnsi="Arial" w:cs="Arial"/>
                <w:sz w:val="20"/>
                <w:szCs w:val="20"/>
              </w:rPr>
              <w:t xml:space="preserve">MBA </w:t>
            </w:r>
          </w:p>
        </w:tc>
        <w:tc>
          <w:tcPr>
            <w:tcW w:w="2160" w:type="dxa"/>
          </w:tcPr>
          <w:p w:rsidR="00AF638F" w:rsidRPr="00764A4B" w:rsidRDefault="00AF638F" w:rsidP="001207FD">
            <w:pPr>
              <w:rPr>
                <w:rFonts w:ascii="Arial" w:hAnsi="Arial" w:cs="Arial"/>
                <w:sz w:val="20"/>
                <w:szCs w:val="20"/>
              </w:rPr>
            </w:pPr>
            <w:r w:rsidRPr="00764A4B">
              <w:rPr>
                <w:rFonts w:ascii="Arial" w:hAnsi="Arial" w:cs="Arial"/>
                <w:sz w:val="20"/>
                <w:szCs w:val="20"/>
              </w:rPr>
              <w:t>Binghamton, NY</w:t>
            </w:r>
          </w:p>
        </w:tc>
        <w:tc>
          <w:tcPr>
            <w:tcW w:w="1170" w:type="dxa"/>
          </w:tcPr>
          <w:p w:rsidR="00AF638F" w:rsidRPr="00764A4B" w:rsidRDefault="00770B96" w:rsidP="001207FD">
            <w:pPr>
              <w:rPr>
                <w:rFonts w:ascii="Arial" w:hAnsi="Arial" w:cs="Arial"/>
                <w:sz w:val="20"/>
                <w:szCs w:val="20"/>
              </w:rPr>
            </w:pPr>
            <w:r>
              <w:rPr>
                <w:rFonts w:ascii="Arial" w:hAnsi="Arial" w:cs="Arial"/>
                <w:sz w:val="20"/>
                <w:szCs w:val="20"/>
              </w:rPr>
              <w:t>NA</w:t>
            </w:r>
          </w:p>
        </w:tc>
        <w:tc>
          <w:tcPr>
            <w:tcW w:w="1170" w:type="dxa"/>
          </w:tcPr>
          <w:p w:rsidR="00AF638F" w:rsidRPr="00764A4B" w:rsidRDefault="00770B96" w:rsidP="001207FD">
            <w:pPr>
              <w:rPr>
                <w:rFonts w:ascii="Arial" w:hAnsi="Arial" w:cs="Arial"/>
                <w:sz w:val="20"/>
                <w:szCs w:val="20"/>
              </w:rPr>
            </w:pPr>
            <w:r>
              <w:rPr>
                <w:rFonts w:ascii="Arial" w:hAnsi="Arial" w:cs="Arial"/>
                <w:sz w:val="20"/>
                <w:szCs w:val="20"/>
              </w:rPr>
              <w:t>NA</w:t>
            </w:r>
          </w:p>
        </w:tc>
      </w:tr>
    </w:tbl>
    <w:p w:rsidR="00F56981" w:rsidRPr="00764A4B" w:rsidRDefault="00F56981" w:rsidP="001207FD">
      <w:pPr>
        <w:rPr>
          <w:rFonts w:ascii="Arial" w:hAnsi="Arial" w:cs="Arial"/>
          <w:sz w:val="20"/>
          <w:szCs w:val="20"/>
        </w:rPr>
      </w:pPr>
    </w:p>
    <w:p w:rsidR="00BC1216" w:rsidRPr="001B4721" w:rsidRDefault="00BC1216" w:rsidP="00BB1ACB">
      <w:pPr>
        <w:autoSpaceDE w:val="0"/>
        <w:autoSpaceDN w:val="0"/>
        <w:adjustRightInd w:val="0"/>
        <w:rPr>
          <w:rFonts w:ascii="Arial" w:hAnsi="Arial" w:cs="Arial"/>
          <w:bCs/>
          <w:sz w:val="22"/>
          <w:szCs w:val="22"/>
        </w:rPr>
      </w:pPr>
    </w:p>
    <w:p w:rsidR="00BC1216" w:rsidRPr="001B4721" w:rsidRDefault="00BC1216" w:rsidP="00BB1ACB">
      <w:pPr>
        <w:autoSpaceDE w:val="0"/>
        <w:autoSpaceDN w:val="0"/>
        <w:adjustRightInd w:val="0"/>
        <w:rPr>
          <w:rFonts w:ascii="Arial" w:hAnsi="Arial" w:cs="Arial"/>
          <w:bCs/>
          <w:sz w:val="22"/>
          <w:szCs w:val="22"/>
        </w:rPr>
      </w:pPr>
    </w:p>
    <w:p w:rsidR="00F56981" w:rsidRPr="001B4721" w:rsidRDefault="00B400D0" w:rsidP="00BB1ACB">
      <w:pPr>
        <w:autoSpaceDE w:val="0"/>
        <w:autoSpaceDN w:val="0"/>
        <w:adjustRightInd w:val="0"/>
        <w:rPr>
          <w:rFonts w:ascii="Arial" w:hAnsi="Arial" w:cs="Arial"/>
          <w:bCs/>
          <w:sz w:val="22"/>
          <w:szCs w:val="22"/>
        </w:rPr>
      </w:pPr>
      <w:r w:rsidRPr="001B4721">
        <w:rPr>
          <w:rFonts w:ascii="Arial" w:hAnsi="Arial" w:cs="Arial"/>
          <w:bCs/>
          <w:sz w:val="22"/>
          <w:szCs w:val="22"/>
        </w:rPr>
        <w:t xml:space="preserve">8.  </w:t>
      </w:r>
      <w:r w:rsidR="00F56981" w:rsidRPr="001B4721">
        <w:rPr>
          <w:rFonts w:ascii="Arial" w:hAnsi="Arial" w:cs="Arial"/>
          <w:bCs/>
          <w:sz w:val="22"/>
          <w:szCs w:val="22"/>
        </w:rPr>
        <w:t>Success Rate in Passing the CPA Examination</w:t>
      </w:r>
      <w:r w:rsidR="00936185" w:rsidRPr="001B4721">
        <w:rPr>
          <w:rFonts w:ascii="Arial" w:hAnsi="Arial" w:cs="Arial"/>
          <w:bCs/>
          <w:sz w:val="22"/>
          <w:szCs w:val="22"/>
        </w:rPr>
        <w:t xml:space="preserve"> of </w:t>
      </w:r>
      <w:r w:rsidR="00F56981" w:rsidRPr="001B4721">
        <w:rPr>
          <w:rFonts w:ascii="Arial" w:hAnsi="Arial" w:cs="Arial"/>
          <w:bCs/>
          <w:sz w:val="22"/>
          <w:szCs w:val="22"/>
        </w:rPr>
        <w:t xml:space="preserve">Accounting </w:t>
      </w:r>
      <w:r w:rsidR="00EE3607" w:rsidRPr="001B4721">
        <w:rPr>
          <w:rFonts w:ascii="Arial" w:hAnsi="Arial" w:cs="Arial"/>
          <w:bCs/>
          <w:sz w:val="22"/>
          <w:szCs w:val="22"/>
        </w:rPr>
        <w:t>graduates.</w:t>
      </w:r>
      <w:r w:rsidR="00936185" w:rsidRPr="001B4721">
        <w:rPr>
          <w:rFonts w:ascii="Arial" w:hAnsi="Arial" w:cs="Arial"/>
          <w:bCs/>
          <w:sz w:val="22"/>
          <w:szCs w:val="22"/>
        </w:rPr>
        <w:t xml:space="preserve">  Our graduates </w:t>
      </w:r>
      <w:r w:rsidR="00F56981" w:rsidRPr="001B4721">
        <w:rPr>
          <w:rFonts w:ascii="Arial" w:hAnsi="Arial" w:cs="Arial"/>
          <w:bCs/>
          <w:sz w:val="22"/>
          <w:szCs w:val="22"/>
        </w:rPr>
        <w:t xml:space="preserve">who joined CPA </w:t>
      </w:r>
      <w:r w:rsidR="00936185" w:rsidRPr="001B4721">
        <w:rPr>
          <w:rFonts w:ascii="Arial" w:hAnsi="Arial" w:cs="Arial"/>
          <w:bCs/>
          <w:sz w:val="22"/>
          <w:szCs w:val="22"/>
        </w:rPr>
        <w:t xml:space="preserve">and other business </w:t>
      </w:r>
      <w:r w:rsidR="00F56981" w:rsidRPr="001B4721">
        <w:rPr>
          <w:rFonts w:ascii="Arial" w:hAnsi="Arial" w:cs="Arial"/>
          <w:bCs/>
          <w:sz w:val="22"/>
          <w:szCs w:val="22"/>
        </w:rPr>
        <w:t>firms after graduation have been successful in passing all parts of t</w:t>
      </w:r>
      <w:r w:rsidR="00770B96">
        <w:rPr>
          <w:rFonts w:ascii="Arial" w:hAnsi="Arial" w:cs="Arial"/>
          <w:bCs/>
          <w:sz w:val="22"/>
          <w:szCs w:val="22"/>
        </w:rPr>
        <w:t xml:space="preserve">he CPA examination.  Here are </w:t>
      </w:r>
      <w:r w:rsidR="00F56981" w:rsidRPr="001B4721">
        <w:rPr>
          <w:rFonts w:ascii="Arial" w:hAnsi="Arial" w:cs="Arial"/>
          <w:bCs/>
          <w:sz w:val="22"/>
          <w:szCs w:val="22"/>
        </w:rPr>
        <w:t>few</w:t>
      </w:r>
      <w:r w:rsidR="00770B96">
        <w:rPr>
          <w:rFonts w:ascii="Arial" w:hAnsi="Arial" w:cs="Arial"/>
          <w:bCs/>
          <w:sz w:val="22"/>
          <w:szCs w:val="22"/>
        </w:rPr>
        <w:t xml:space="preserve"> names who recently passed all four parts of the CPA examination</w:t>
      </w:r>
      <w:r w:rsidR="00F56981" w:rsidRPr="001B4721">
        <w:rPr>
          <w:rFonts w:ascii="Arial" w:hAnsi="Arial" w:cs="Arial"/>
          <w:bCs/>
          <w:sz w:val="22"/>
          <w:szCs w:val="22"/>
        </w:rPr>
        <w:t xml:space="preserve">: </w:t>
      </w:r>
      <w:r w:rsidR="00936185" w:rsidRPr="001B4721">
        <w:rPr>
          <w:rFonts w:ascii="Arial" w:hAnsi="Arial" w:cs="Arial"/>
          <w:bCs/>
          <w:sz w:val="22"/>
          <w:szCs w:val="22"/>
        </w:rPr>
        <w:t xml:space="preserve"> </w:t>
      </w:r>
      <w:r w:rsidR="00557A73" w:rsidRPr="001B4721">
        <w:rPr>
          <w:rFonts w:ascii="Arial" w:hAnsi="Arial" w:cs="Arial"/>
          <w:bCs/>
          <w:sz w:val="22"/>
          <w:szCs w:val="22"/>
        </w:rPr>
        <w:t xml:space="preserve">Tim Aube (Gallagher &amp; Flynn, CPA Firm in Burlington, VT), </w:t>
      </w:r>
      <w:r w:rsidR="00F56981" w:rsidRPr="001B4721">
        <w:rPr>
          <w:rFonts w:ascii="Arial" w:hAnsi="Arial" w:cs="Arial"/>
          <w:bCs/>
          <w:sz w:val="22"/>
          <w:szCs w:val="22"/>
        </w:rPr>
        <w:t xml:space="preserve">Matej Kollar (KPMG – VT), Tameka Walker (KPMG – NY), Brian </w:t>
      </w:r>
      <w:r w:rsidR="00936185" w:rsidRPr="001B4721">
        <w:rPr>
          <w:rFonts w:ascii="Arial" w:hAnsi="Arial" w:cs="Arial"/>
          <w:bCs/>
          <w:sz w:val="22"/>
          <w:szCs w:val="22"/>
        </w:rPr>
        <w:t xml:space="preserve">Piotrowski (Lockheed Martin – Florida), Ralph Underwood (KPMG – Albany), Andy Gola (PriceWaterHouseCoopers, Boston, Mass.), </w:t>
      </w:r>
      <w:r w:rsidR="00770B96">
        <w:rPr>
          <w:rFonts w:ascii="Arial" w:hAnsi="Arial" w:cs="Arial"/>
          <w:bCs/>
          <w:sz w:val="22"/>
          <w:szCs w:val="22"/>
        </w:rPr>
        <w:t xml:space="preserve">and </w:t>
      </w:r>
      <w:r w:rsidR="00936185" w:rsidRPr="001B4721">
        <w:rPr>
          <w:rFonts w:ascii="Arial" w:hAnsi="Arial" w:cs="Arial"/>
          <w:bCs/>
          <w:sz w:val="22"/>
          <w:szCs w:val="22"/>
        </w:rPr>
        <w:t>Walter Fisher (IRS, Plattsburgh, NY</w:t>
      </w:r>
      <w:r w:rsidR="00770B96">
        <w:rPr>
          <w:rFonts w:ascii="Arial" w:hAnsi="Arial" w:cs="Arial"/>
          <w:bCs/>
          <w:sz w:val="22"/>
          <w:szCs w:val="22"/>
        </w:rPr>
        <w:t>),</w:t>
      </w:r>
    </w:p>
    <w:p w:rsidR="00FB1697" w:rsidRPr="001B4721" w:rsidRDefault="00FB1697" w:rsidP="00FB1697">
      <w:pPr>
        <w:pStyle w:val="NoSpacing"/>
        <w:rPr>
          <w:rFonts w:ascii="Arial" w:hAnsi="Arial" w:cs="Arial"/>
          <w:b/>
          <w:bCs/>
        </w:rPr>
      </w:pPr>
    </w:p>
    <w:p w:rsidR="001B3D13" w:rsidRPr="001B4721" w:rsidRDefault="00BB1ACB" w:rsidP="00FB1697">
      <w:pPr>
        <w:pStyle w:val="NoSpacing"/>
        <w:rPr>
          <w:rFonts w:ascii="Arial" w:hAnsi="Arial" w:cs="Arial"/>
          <w:b/>
          <w:bCs/>
        </w:rPr>
      </w:pPr>
      <w:r w:rsidRPr="001B4721">
        <w:rPr>
          <w:rFonts w:ascii="Arial" w:hAnsi="Arial" w:cs="Arial"/>
          <w:bCs/>
        </w:rPr>
        <w:t>9</w:t>
      </w:r>
      <w:r w:rsidR="001207FD" w:rsidRPr="001B4721">
        <w:rPr>
          <w:rFonts w:ascii="Arial" w:hAnsi="Arial" w:cs="Arial"/>
          <w:bCs/>
        </w:rPr>
        <w:t xml:space="preserve">.  </w:t>
      </w:r>
      <w:r w:rsidR="001B3D13" w:rsidRPr="001B4721">
        <w:rPr>
          <w:rFonts w:ascii="Arial" w:hAnsi="Arial" w:cs="Arial"/>
          <w:bCs/>
        </w:rPr>
        <w:t>Students Experiential Learning through Field Trips and Internship Opportunities</w:t>
      </w:r>
      <w:r w:rsidRPr="001B4721">
        <w:rPr>
          <w:rFonts w:ascii="Arial" w:hAnsi="Arial" w:cs="Arial"/>
          <w:bCs/>
        </w:rPr>
        <w:t>.</w:t>
      </w:r>
      <w:r w:rsidRPr="001B4721">
        <w:rPr>
          <w:rFonts w:ascii="Arial" w:hAnsi="Arial" w:cs="Arial"/>
          <w:b/>
          <w:bCs/>
        </w:rPr>
        <w:t xml:space="preserve">  </w:t>
      </w:r>
      <w:r w:rsidR="001B3D13" w:rsidRPr="001B4721">
        <w:rPr>
          <w:rFonts w:ascii="Arial" w:hAnsi="Arial" w:cs="Arial"/>
        </w:rPr>
        <w:t>The Department of Accounting is by far the biggest contributor to the students’ experiential learning.  This is done in several ways, among them are:</w:t>
      </w:r>
    </w:p>
    <w:p w:rsidR="001B3D13" w:rsidRPr="001B4721" w:rsidRDefault="001B3D13" w:rsidP="001B3D13">
      <w:pPr>
        <w:rPr>
          <w:rFonts w:ascii="Arial" w:hAnsi="Arial" w:cs="Arial"/>
          <w:sz w:val="22"/>
          <w:szCs w:val="22"/>
        </w:rPr>
      </w:pPr>
    </w:p>
    <w:p w:rsidR="001B3D13" w:rsidRPr="001B4721" w:rsidRDefault="00770B96" w:rsidP="00BB1ACB">
      <w:pPr>
        <w:ind w:left="360"/>
        <w:rPr>
          <w:rFonts w:ascii="Arial" w:hAnsi="Arial" w:cs="Arial"/>
          <w:b/>
          <w:i/>
          <w:sz w:val="22"/>
          <w:szCs w:val="22"/>
        </w:rPr>
      </w:pPr>
      <w:r>
        <w:rPr>
          <w:rFonts w:ascii="Arial" w:hAnsi="Arial" w:cs="Arial"/>
          <w:b/>
          <w:i/>
          <w:sz w:val="22"/>
          <w:szCs w:val="22"/>
        </w:rPr>
        <w:t>A.</w:t>
      </w:r>
      <w:r>
        <w:rPr>
          <w:rFonts w:ascii="Arial" w:hAnsi="Arial" w:cs="Arial"/>
          <w:b/>
          <w:i/>
          <w:sz w:val="22"/>
          <w:szCs w:val="22"/>
        </w:rPr>
        <w:tab/>
      </w:r>
      <w:r w:rsidR="001B3D13" w:rsidRPr="001B4721">
        <w:rPr>
          <w:rFonts w:ascii="Arial" w:hAnsi="Arial" w:cs="Arial"/>
          <w:b/>
          <w:i/>
          <w:sz w:val="22"/>
          <w:szCs w:val="22"/>
        </w:rPr>
        <w:t>Educational Field Trips:</w:t>
      </w:r>
    </w:p>
    <w:p w:rsidR="00857305" w:rsidRPr="001B4721" w:rsidRDefault="00857305" w:rsidP="00857305">
      <w:pPr>
        <w:rPr>
          <w:rFonts w:ascii="Arial" w:hAnsi="Arial" w:cs="Arial"/>
          <w:sz w:val="22"/>
          <w:szCs w:val="22"/>
        </w:rPr>
      </w:pPr>
      <w:r w:rsidRPr="001B4721">
        <w:rPr>
          <w:rFonts w:ascii="Arial" w:hAnsi="Arial" w:cs="Arial"/>
          <w:sz w:val="22"/>
          <w:szCs w:val="22"/>
        </w:rPr>
        <w:lastRenderedPageBreak/>
        <w:tab/>
        <w:t>Field Trip to the Wall Street Financial District in New Yor</w:t>
      </w:r>
      <w:r w:rsidR="00936185" w:rsidRPr="001B4721">
        <w:rPr>
          <w:rFonts w:ascii="Arial" w:hAnsi="Arial" w:cs="Arial"/>
          <w:sz w:val="22"/>
          <w:szCs w:val="22"/>
        </w:rPr>
        <w:t xml:space="preserve">k City. Planned and supervised </w:t>
      </w:r>
      <w:r w:rsidR="00770B96">
        <w:rPr>
          <w:rFonts w:ascii="Arial" w:hAnsi="Arial" w:cs="Arial"/>
          <w:sz w:val="22"/>
          <w:szCs w:val="22"/>
        </w:rPr>
        <w:tab/>
      </w:r>
      <w:r w:rsidRPr="001B4721">
        <w:rPr>
          <w:rFonts w:ascii="Arial" w:hAnsi="Arial" w:cs="Arial"/>
          <w:sz w:val="22"/>
          <w:szCs w:val="22"/>
        </w:rPr>
        <w:t xml:space="preserve">by one </w:t>
      </w:r>
      <w:r w:rsidR="00800463" w:rsidRPr="001B4721">
        <w:rPr>
          <w:rFonts w:ascii="Arial" w:hAnsi="Arial" w:cs="Arial"/>
          <w:sz w:val="22"/>
          <w:szCs w:val="22"/>
        </w:rPr>
        <w:t>of accounting faculty (April 1</w:t>
      </w:r>
      <w:r w:rsidR="00FD486F" w:rsidRPr="001B4721">
        <w:rPr>
          <w:rFonts w:ascii="Arial" w:hAnsi="Arial" w:cs="Arial"/>
          <w:sz w:val="22"/>
          <w:szCs w:val="22"/>
        </w:rPr>
        <w:t>4</w:t>
      </w:r>
      <w:r w:rsidR="00800463" w:rsidRPr="001B4721">
        <w:rPr>
          <w:rFonts w:ascii="Arial" w:hAnsi="Arial" w:cs="Arial"/>
          <w:sz w:val="22"/>
          <w:szCs w:val="22"/>
        </w:rPr>
        <w:t>-1</w:t>
      </w:r>
      <w:r w:rsidR="00FD486F" w:rsidRPr="001B4721">
        <w:rPr>
          <w:rFonts w:ascii="Arial" w:hAnsi="Arial" w:cs="Arial"/>
          <w:sz w:val="22"/>
          <w:szCs w:val="22"/>
        </w:rPr>
        <w:t>6</w:t>
      </w:r>
      <w:r w:rsidR="00800463" w:rsidRPr="001B4721">
        <w:rPr>
          <w:rFonts w:ascii="Arial" w:hAnsi="Arial" w:cs="Arial"/>
          <w:sz w:val="22"/>
          <w:szCs w:val="22"/>
        </w:rPr>
        <w:t>, 2010).   Twenty-</w:t>
      </w:r>
      <w:r w:rsidR="00DE716E" w:rsidRPr="001B4721">
        <w:rPr>
          <w:rFonts w:ascii="Arial" w:hAnsi="Arial" w:cs="Arial"/>
          <w:sz w:val="22"/>
          <w:szCs w:val="22"/>
        </w:rPr>
        <w:t>one students</w:t>
      </w:r>
      <w:r w:rsidR="00800463" w:rsidRPr="001B4721">
        <w:rPr>
          <w:rFonts w:ascii="Arial" w:hAnsi="Arial" w:cs="Arial"/>
          <w:sz w:val="22"/>
          <w:szCs w:val="22"/>
        </w:rPr>
        <w:t xml:space="preserve"> and faculty</w:t>
      </w:r>
      <w:r w:rsidRPr="001B4721">
        <w:rPr>
          <w:rFonts w:ascii="Arial" w:hAnsi="Arial" w:cs="Arial"/>
          <w:sz w:val="22"/>
          <w:szCs w:val="22"/>
        </w:rPr>
        <w:t xml:space="preserve"> from </w:t>
      </w:r>
      <w:r w:rsidR="00770B96">
        <w:rPr>
          <w:rFonts w:ascii="Arial" w:hAnsi="Arial" w:cs="Arial"/>
          <w:sz w:val="22"/>
          <w:szCs w:val="22"/>
        </w:rPr>
        <w:tab/>
      </w:r>
      <w:r w:rsidRPr="001B4721">
        <w:rPr>
          <w:rFonts w:ascii="Arial" w:hAnsi="Arial" w:cs="Arial"/>
          <w:sz w:val="22"/>
          <w:szCs w:val="22"/>
        </w:rPr>
        <w:t xml:space="preserve">the School of </w:t>
      </w:r>
      <w:r w:rsidRPr="001B4721">
        <w:rPr>
          <w:rFonts w:ascii="Arial" w:hAnsi="Arial" w:cs="Arial"/>
          <w:sz w:val="22"/>
          <w:szCs w:val="22"/>
        </w:rPr>
        <w:tab/>
        <w:t xml:space="preserve">Business and </w:t>
      </w:r>
      <w:r w:rsidR="00800463" w:rsidRPr="001B4721">
        <w:rPr>
          <w:rFonts w:ascii="Arial" w:hAnsi="Arial" w:cs="Arial"/>
          <w:sz w:val="22"/>
          <w:szCs w:val="22"/>
        </w:rPr>
        <w:t xml:space="preserve">Economics </w:t>
      </w:r>
      <w:r w:rsidR="00DE716E" w:rsidRPr="001B4721">
        <w:rPr>
          <w:rFonts w:ascii="Arial" w:hAnsi="Arial" w:cs="Arial"/>
          <w:sz w:val="22"/>
          <w:szCs w:val="22"/>
        </w:rPr>
        <w:t>joined on</w:t>
      </w:r>
      <w:r w:rsidRPr="001B4721">
        <w:rPr>
          <w:rFonts w:ascii="Arial" w:hAnsi="Arial" w:cs="Arial"/>
          <w:sz w:val="22"/>
          <w:szCs w:val="22"/>
        </w:rPr>
        <w:t xml:space="preserve"> this trip. The Educ</w:t>
      </w:r>
      <w:r w:rsidR="00800463" w:rsidRPr="001B4721">
        <w:rPr>
          <w:rFonts w:ascii="Arial" w:hAnsi="Arial" w:cs="Arial"/>
          <w:sz w:val="22"/>
          <w:szCs w:val="22"/>
        </w:rPr>
        <w:t xml:space="preserve">ational Trip to Wall </w:t>
      </w:r>
      <w:r w:rsidR="00770B96">
        <w:rPr>
          <w:rFonts w:ascii="Arial" w:hAnsi="Arial" w:cs="Arial"/>
          <w:sz w:val="22"/>
          <w:szCs w:val="22"/>
        </w:rPr>
        <w:tab/>
      </w:r>
      <w:r w:rsidR="00800463" w:rsidRPr="001B4721">
        <w:rPr>
          <w:rFonts w:ascii="Arial" w:hAnsi="Arial" w:cs="Arial"/>
          <w:sz w:val="22"/>
          <w:szCs w:val="22"/>
        </w:rPr>
        <w:t xml:space="preserve">Street in </w:t>
      </w:r>
      <w:r w:rsidRPr="001B4721">
        <w:rPr>
          <w:rFonts w:ascii="Arial" w:hAnsi="Arial" w:cs="Arial"/>
          <w:sz w:val="22"/>
          <w:szCs w:val="22"/>
        </w:rPr>
        <w:t xml:space="preserve">New York City included meeting with professionals from </w:t>
      </w:r>
      <w:r w:rsidR="00800463" w:rsidRPr="001B4721">
        <w:rPr>
          <w:rFonts w:ascii="Arial" w:hAnsi="Arial" w:cs="Arial"/>
          <w:sz w:val="22"/>
          <w:szCs w:val="22"/>
        </w:rPr>
        <w:t xml:space="preserve">Legg/Mason </w:t>
      </w:r>
      <w:r w:rsidR="00770B96">
        <w:rPr>
          <w:rFonts w:ascii="Arial" w:hAnsi="Arial" w:cs="Arial"/>
          <w:sz w:val="22"/>
          <w:szCs w:val="22"/>
        </w:rPr>
        <w:tab/>
      </w:r>
      <w:r w:rsidR="00800463" w:rsidRPr="001B4721">
        <w:rPr>
          <w:rFonts w:ascii="Arial" w:hAnsi="Arial" w:cs="Arial"/>
          <w:sz w:val="22"/>
          <w:szCs w:val="22"/>
        </w:rPr>
        <w:t xml:space="preserve">investment banking professionals, and a visit to the largest trading floor in the United </w:t>
      </w:r>
      <w:r w:rsidR="00770B96">
        <w:rPr>
          <w:rFonts w:ascii="Arial" w:hAnsi="Arial" w:cs="Arial"/>
          <w:sz w:val="22"/>
          <w:szCs w:val="22"/>
        </w:rPr>
        <w:tab/>
      </w:r>
      <w:r w:rsidR="00800463" w:rsidRPr="001B4721">
        <w:rPr>
          <w:rFonts w:ascii="Arial" w:hAnsi="Arial" w:cs="Arial"/>
          <w:sz w:val="22"/>
          <w:szCs w:val="22"/>
        </w:rPr>
        <w:t xml:space="preserve">Stated headed by one of our alumni, Mr. Tom Skae’81 who is the Managing Director and </w:t>
      </w:r>
      <w:r w:rsidR="00770B96">
        <w:rPr>
          <w:rFonts w:ascii="Arial" w:hAnsi="Arial" w:cs="Arial"/>
          <w:sz w:val="22"/>
          <w:szCs w:val="22"/>
        </w:rPr>
        <w:tab/>
      </w:r>
      <w:r w:rsidR="00800463" w:rsidRPr="001B4721">
        <w:rPr>
          <w:rFonts w:ascii="Arial" w:hAnsi="Arial" w:cs="Arial"/>
          <w:sz w:val="22"/>
          <w:szCs w:val="22"/>
        </w:rPr>
        <w:t xml:space="preserve">Vice-President at Night Capital Groups.   Such field trips were done </w:t>
      </w:r>
      <w:r w:rsidRPr="001B4721">
        <w:rPr>
          <w:rFonts w:ascii="Arial" w:hAnsi="Arial" w:cs="Arial"/>
          <w:sz w:val="22"/>
          <w:szCs w:val="22"/>
        </w:rPr>
        <w:t xml:space="preserve">annually to enrich </w:t>
      </w:r>
      <w:r w:rsidR="00770B96">
        <w:rPr>
          <w:rFonts w:ascii="Arial" w:hAnsi="Arial" w:cs="Arial"/>
          <w:sz w:val="22"/>
          <w:szCs w:val="22"/>
        </w:rPr>
        <w:tab/>
      </w:r>
      <w:r w:rsidRPr="001B4721">
        <w:rPr>
          <w:rFonts w:ascii="Arial" w:hAnsi="Arial" w:cs="Arial"/>
          <w:sz w:val="22"/>
          <w:szCs w:val="22"/>
        </w:rPr>
        <w:t xml:space="preserve">our </w:t>
      </w:r>
      <w:r w:rsidR="0084670E" w:rsidRPr="001B4721">
        <w:rPr>
          <w:rFonts w:ascii="Arial" w:hAnsi="Arial" w:cs="Arial"/>
          <w:sz w:val="22"/>
          <w:szCs w:val="22"/>
        </w:rPr>
        <w:t>students’</w:t>
      </w:r>
      <w:r w:rsidRPr="001B4721">
        <w:rPr>
          <w:rFonts w:ascii="Arial" w:hAnsi="Arial" w:cs="Arial"/>
          <w:sz w:val="22"/>
          <w:szCs w:val="22"/>
        </w:rPr>
        <w:t xml:space="preserve"> experience</w:t>
      </w:r>
      <w:r w:rsidR="00800463" w:rsidRPr="001B4721">
        <w:rPr>
          <w:rFonts w:ascii="Arial" w:hAnsi="Arial" w:cs="Arial"/>
          <w:sz w:val="22"/>
          <w:szCs w:val="22"/>
        </w:rPr>
        <w:t>s</w:t>
      </w:r>
      <w:r w:rsidRPr="001B4721">
        <w:rPr>
          <w:rFonts w:ascii="Arial" w:hAnsi="Arial" w:cs="Arial"/>
          <w:sz w:val="22"/>
          <w:szCs w:val="22"/>
        </w:rPr>
        <w:t xml:space="preserve"> while they are in colle</w:t>
      </w:r>
      <w:r w:rsidR="00B33ED2" w:rsidRPr="001B4721">
        <w:rPr>
          <w:rFonts w:ascii="Arial" w:hAnsi="Arial" w:cs="Arial"/>
          <w:sz w:val="22"/>
          <w:szCs w:val="22"/>
        </w:rPr>
        <w:t xml:space="preserve">ge </w:t>
      </w:r>
      <w:r w:rsidR="00800463" w:rsidRPr="001B4721">
        <w:rPr>
          <w:rFonts w:ascii="Arial" w:hAnsi="Arial" w:cs="Arial"/>
          <w:sz w:val="22"/>
          <w:szCs w:val="22"/>
        </w:rPr>
        <w:t xml:space="preserve">and to have </w:t>
      </w:r>
      <w:r w:rsidR="00B33ED2" w:rsidRPr="001B4721">
        <w:rPr>
          <w:rFonts w:ascii="Arial" w:hAnsi="Arial" w:cs="Arial"/>
          <w:sz w:val="22"/>
          <w:szCs w:val="22"/>
        </w:rPr>
        <w:t>taste</w:t>
      </w:r>
      <w:r w:rsidR="00D2211C" w:rsidRPr="001B4721">
        <w:rPr>
          <w:rFonts w:ascii="Arial" w:hAnsi="Arial" w:cs="Arial"/>
          <w:sz w:val="22"/>
          <w:szCs w:val="22"/>
        </w:rPr>
        <w:t xml:space="preserve"> of real world </w:t>
      </w:r>
      <w:r w:rsidR="00770B96">
        <w:rPr>
          <w:rFonts w:ascii="Arial" w:hAnsi="Arial" w:cs="Arial"/>
          <w:sz w:val="22"/>
          <w:szCs w:val="22"/>
        </w:rPr>
        <w:tab/>
      </w:r>
      <w:r w:rsidR="00D2211C" w:rsidRPr="001B4721">
        <w:rPr>
          <w:rFonts w:ascii="Arial" w:hAnsi="Arial" w:cs="Arial"/>
          <w:sz w:val="22"/>
          <w:szCs w:val="22"/>
        </w:rPr>
        <w:t>experience.  It</w:t>
      </w:r>
      <w:r w:rsidR="00800463" w:rsidRPr="001B4721">
        <w:rPr>
          <w:rFonts w:ascii="Arial" w:hAnsi="Arial" w:cs="Arial"/>
          <w:sz w:val="22"/>
          <w:szCs w:val="22"/>
        </w:rPr>
        <w:t xml:space="preserve"> is also a networking opportunity with alumni in areas such as New City </w:t>
      </w:r>
      <w:r w:rsidR="00770B96">
        <w:rPr>
          <w:rFonts w:ascii="Arial" w:hAnsi="Arial" w:cs="Arial"/>
          <w:sz w:val="22"/>
          <w:szCs w:val="22"/>
        </w:rPr>
        <w:tab/>
      </w:r>
      <w:r w:rsidR="00800463" w:rsidRPr="001B4721">
        <w:rPr>
          <w:rFonts w:ascii="Arial" w:hAnsi="Arial" w:cs="Arial"/>
          <w:sz w:val="22"/>
          <w:szCs w:val="22"/>
        </w:rPr>
        <w:t>and Boston</w:t>
      </w:r>
      <w:r w:rsidR="00B33ED2" w:rsidRPr="001B4721">
        <w:rPr>
          <w:rFonts w:ascii="Arial" w:hAnsi="Arial" w:cs="Arial"/>
          <w:sz w:val="22"/>
          <w:szCs w:val="22"/>
        </w:rPr>
        <w:t>.</w:t>
      </w:r>
      <w:r w:rsidR="00800463" w:rsidRPr="001B4721">
        <w:rPr>
          <w:rFonts w:ascii="Arial" w:hAnsi="Arial" w:cs="Arial"/>
          <w:sz w:val="22"/>
          <w:szCs w:val="22"/>
        </w:rPr>
        <w:t xml:space="preserve">   </w:t>
      </w:r>
      <w:r w:rsidRPr="001B4721">
        <w:rPr>
          <w:rFonts w:ascii="Arial" w:hAnsi="Arial" w:cs="Arial"/>
          <w:sz w:val="22"/>
          <w:szCs w:val="22"/>
        </w:rPr>
        <w:br/>
      </w:r>
    </w:p>
    <w:p w:rsidR="00857305" w:rsidRPr="001B4721" w:rsidRDefault="00D2211C" w:rsidP="00857305">
      <w:pPr>
        <w:rPr>
          <w:rFonts w:ascii="Arial" w:hAnsi="Arial" w:cs="Arial"/>
          <w:i/>
          <w:sz w:val="22"/>
          <w:szCs w:val="22"/>
        </w:rPr>
      </w:pPr>
      <w:r w:rsidRPr="001B4721">
        <w:rPr>
          <w:rFonts w:ascii="Arial" w:hAnsi="Arial" w:cs="Arial"/>
          <w:b/>
          <w:i/>
          <w:sz w:val="22"/>
          <w:szCs w:val="22"/>
        </w:rPr>
        <w:t xml:space="preserve">       B</w:t>
      </w:r>
      <w:r w:rsidR="001B3D13" w:rsidRPr="001B4721">
        <w:rPr>
          <w:rFonts w:ascii="Arial" w:hAnsi="Arial" w:cs="Arial"/>
          <w:b/>
          <w:i/>
          <w:sz w:val="22"/>
          <w:szCs w:val="22"/>
        </w:rPr>
        <w:t>.</w:t>
      </w:r>
      <w:r w:rsidR="001B3D13" w:rsidRPr="001B4721">
        <w:rPr>
          <w:rFonts w:ascii="Arial" w:hAnsi="Arial" w:cs="Arial"/>
          <w:i/>
          <w:sz w:val="22"/>
          <w:szCs w:val="22"/>
        </w:rPr>
        <w:t xml:space="preserve">  </w:t>
      </w:r>
      <w:r w:rsidR="00FD486F" w:rsidRPr="001B4721">
        <w:rPr>
          <w:rFonts w:ascii="Arial" w:hAnsi="Arial" w:cs="Arial"/>
          <w:b/>
          <w:i/>
          <w:sz w:val="22"/>
          <w:szCs w:val="22"/>
        </w:rPr>
        <w:t xml:space="preserve">Experiential Learning through </w:t>
      </w:r>
      <w:r w:rsidR="001B3D13" w:rsidRPr="001B4721">
        <w:rPr>
          <w:rFonts w:ascii="Arial" w:hAnsi="Arial" w:cs="Arial"/>
          <w:b/>
          <w:i/>
          <w:sz w:val="22"/>
          <w:szCs w:val="22"/>
        </w:rPr>
        <w:t>Internship:</w:t>
      </w:r>
      <w:r w:rsidR="00857305" w:rsidRPr="001B4721">
        <w:rPr>
          <w:rFonts w:ascii="Arial" w:hAnsi="Arial" w:cs="Arial"/>
          <w:b/>
          <w:i/>
          <w:sz w:val="22"/>
          <w:szCs w:val="22"/>
        </w:rPr>
        <w:tab/>
      </w:r>
    </w:p>
    <w:p w:rsidR="001B3D13" w:rsidRPr="001B4721" w:rsidRDefault="001B3D13" w:rsidP="0031773C">
      <w:pPr>
        <w:ind w:firstLine="720"/>
        <w:rPr>
          <w:rFonts w:ascii="Arial" w:hAnsi="Arial" w:cs="Arial"/>
          <w:sz w:val="22"/>
          <w:szCs w:val="22"/>
        </w:rPr>
      </w:pPr>
      <w:r w:rsidRPr="001B4721">
        <w:rPr>
          <w:rFonts w:ascii="Arial" w:hAnsi="Arial" w:cs="Arial"/>
          <w:sz w:val="22"/>
          <w:szCs w:val="22"/>
        </w:rPr>
        <w:t xml:space="preserve">Experiential Learning for accounting majors is an absolute necessity.  The department of </w:t>
      </w:r>
      <w:r w:rsidR="00B400D0" w:rsidRPr="001B4721">
        <w:rPr>
          <w:rFonts w:ascii="Arial" w:hAnsi="Arial" w:cs="Arial"/>
          <w:sz w:val="22"/>
          <w:szCs w:val="22"/>
        </w:rPr>
        <w:tab/>
      </w:r>
      <w:r w:rsidRPr="001B4721">
        <w:rPr>
          <w:rFonts w:ascii="Arial" w:hAnsi="Arial" w:cs="Arial"/>
          <w:sz w:val="22"/>
          <w:szCs w:val="22"/>
        </w:rPr>
        <w:t>accounting under the guidance of the Internship Office was su</w:t>
      </w:r>
      <w:r w:rsidR="00FD486F" w:rsidRPr="001B4721">
        <w:rPr>
          <w:rFonts w:ascii="Arial" w:hAnsi="Arial" w:cs="Arial"/>
          <w:sz w:val="22"/>
          <w:szCs w:val="22"/>
        </w:rPr>
        <w:t xml:space="preserve">ccessful in placing more </w:t>
      </w:r>
      <w:r w:rsidR="00770B96">
        <w:rPr>
          <w:rFonts w:ascii="Arial" w:hAnsi="Arial" w:cs="Arial"/>
          <w:sz w:val="22"/>
          <w:szCs w:val="22"/>
        </w:rPr>
        <w:tab/>
      </w:r>
      <w:r w:rsidR="00FD486F" w:rsidRPr="001B4721">
        <w:rPr>
          <w:rFonts w:ascii="Arial" w:hAnsi="Arial" w:cs="Arial"/>
          <w:sz w:val="22"/>
          <w:szCs w:val="22"/>
        </w:rPr>
        <w:t>than 35</w:t>
      </w:r>
      <w:r w:rsidRPr="001B4721">
        <w:rPr>
          <w:rFonts w:ascii="Arial" w:hAnsi="Arial" w:cs="Arial"/>
          <w:sz w:val="22"/>
          <w:szCs w:val="22"/>
        </w:rPr>
        <w:t xml:space="preserve"> accounting majors at different accounting and business firms. </w:t>
      </w:r>
      <w:r w:rsidRPr="001B4721">
        <w:rPr>
          <w:rFonts w:ascii="Arial" w:hAnsi="Arial" w:cs="Arial"/>
          <w:bCs/>
          <w:i/>
          <w:sz w:val="22"/>
          <w:szCs w:val="22"/>
        </w:rPr>
        <w:t xml:space="preserve">The School of </w:t>
      </w:r>
      <w:r w:rsidR="00770B96">
        <w:rPr>
          <w:rFonts w:ascii="Arial" w:hAnsi="Arial" w:cs="Arial"/>
          <w:bCs/>
          <w:i/>
          <w:sz w:val="22"/>
          <w:szCs w:val="22"/>
        </w:rPr>
        <w:tab/>
      </w:r>
      <w:r w:rsidRPr="001B4721">
        <w:rPr>
          <w:rFonts w:ascii="Arial" w:hAnsi="Arial" w:cs="Arial"/>
          <w:bCs/>
          <w:i/>
          <w:sz w:val="22"/>
          <w:szCs w:val="22"/>
        </w:rPr>
        <w:t>Business &amp; Econom</w:t>
      </w:r>
      <w:r w:rsidR="00FD486F" w:rsidRPr="001B4721">
        <w:rPr>
          <w:rFonts w:ascii="Arial" w:hAnsi="Arial" w:cs="Arial"/>
          <w:bCs/>
          <w:i/>
          <w:sz w:val="22"/>
          <w:szCs w:val="22"/>
        </w:rPr>
        <w:t xml:space="preserve">ics as well as the college </w:t>
      </w:r>
      <w:r w:rsidRPr="001B4721">
        <w:rPr>
          <w:rFonts w:ascii="Arial" w:hAnsi="Arial" w:cs="Arial"/>
          <w:bCs/>
          <w:i/>
          <w:sz w:val="22"/>
          <w:szCs w:val="22"/>
        </w:rPr>
        <w:t xml:space="preserve">Strategic Plan is also emphasizing </w:t>
      </w:r>
      <w:r w:rsidR="00770B96">
        <w:rPr>
          <w:rFonts w:ascii="Arial" w:hAnsi="Arial" w:cs="Arial"/>
          <w:bCs/>
          <w:i/>
          <w:sz w:val="22"/>
          <w:szCs w:val="22"/>
        </w:rPr>
        <w:tab/>
      </w:r>
      <w:r w:rsidRPr="001B4721">
        <w:rPr>
          <w:rFonts w:ascii="Arial" w:hAnsi="Arial" w:cs="Arial"/>
          <w:bCs/>
          <w:i/>
          <w:sz w:val="22"/>
          <w:szCs w:val="22"/>
        </w:rPr>
        <w:t>experiential learning</w:t>
      </w:r>
      <w:r w:rsidRPr="001B4721">
        <w:rPr>
          <w:rFonts w:ascii="Arial" w:hAnsi="Arial" w:cs="Arial"/>
          <w:bCs/>
          <w:sz w:val="22"/>
          <w:szCs w:val="22"/>
        </w:rPr>
        <w:t>.</w:t>
      </w:r>
      <w:r w:rsidRPr="001B4721">
        <w:rPr>
          <w:rFonts w:ascii="Arial" w:hAnsi="Arial" w:cs="Arial"/>
          <w:sz w:val="22"/>
          <w:szCs w:val="22"/>
        </w:rPr>
        <w:t xml:space="preserve">  In no other field within business disciplines, experiential learning </w:t>
      </w:r>
      <w:r w:rsidR="00770B96">
        <w:rPr>
          <w:rFonts w:ascii="Arial" w:hAnsi="Arial" w:cs="Arial"/>
          <w:sz w:val="22"/>
          <w:szCs w:val="22"/>
        </w:rPr>
        <w:tab/>
      </w:r>
      <w:r w:rsidRPr="001B4721">
        <w:rPr>
          <w:rFonts w:ascii="Arial" w:hAnsi="Arial" w:cs="Arial"/>
          <w:sz w:val="22"/>
          <w:szCs w:val="22"/>
        </w:rPr>
        <w:t xml:space="preserve">comes more valuable than the field of accounting.   </w:t>
      </w:r>
      <w:r w:rsidR="00FD486F" w:rsidRPr="001B4721">
        <w:rPr>
          <w:rFonts w:ascii="Arial" w:hAnsi="Arial" w:cs="Arial"/>
          <w:sz w:val="22"/>
          <w:szCs w:val="22"/>
        </w:rPr>
        <w:t xml:space="preserve">Over </w:t>
      </w:r>
      <w:r w:rsidRPr="001B4721">
        <w:rPr>
          <w:rFonts w:ascii="Arial" w:hAnsi="Arial" w:cs="Arial"/>
          <w:sz w:val="22"/>
          <w:szCs w:val="22"/>
        </w:rPr>
        <w:t xml:space="preserve">the years, we continue our </w:t>
      </w:r>
      <w:r w:rsidR="00770B96">
        <w:rPr>
          <w:rFonts w:ascii="Arial" w:hAnsi="Arial" w:cs="Arial"/>
          <w:sz w:val="22"/>
          <w:szCs w:val="22"/>
        </w:rPr>
        <w:tab/>
      </w:r>
      <w:r w:rsidRPr="001B4721">
        <w:rPr>
          <w:rFonts w:ascii="Arial" w:hAnsi="Arial" w:cs="Arial"/>
          <w:sz w:val="22"/>
          <w:szCs w:val="22"/>
        </w:rPr>
        <w:t>partnership with local</w:t>
      </w:r>
      <w:r w:rsidR="00FD486F" w:rsidRPr="001B4721">
        <w:rPr>
          <w:rFonts w:ascii="Arial" w:hAnsi="Arial" w:cs="Arial"/>
          <w:sz w:val="22"/>
          <w:szCs w:val="22"/>
        </w:rPr>
        <w:t>,</w:t>
      </w:r>
      <w:r w:rsidRPr="001B4721">
        <w:rPr>
          <w:rFonts w:ascii="Arial" w:hAnsi="Arial" w:cs="Arial"/>
          <w:sz w:val="22"/>
          <w:szCs w:val="22"/>
        </w:rPr>
        <w:t xml:space="preserve"> regional</w:t>
      </w:r>
      <w:r w:rsidR="00FD486F" w:rsidRPr="001B4721">
        <w:rPr>
          <w:rFonts w:ascii="Arial" w:hAnsi="Arial" w:cs="Arial"/>
          <w:sz w:val="22"/>
          <w:szCs w:val="22"/>
        </w:rPr>
        <w:t>,</w:t>
      </w:r>
      <w:r w:rsidRPr="001B4721">
        <w:rPr>
          <w:rFonts w:ascii="Arial" w:hAnsi="Arial" w:cs="Arial"/>
          <w:sz w:val="22"/>
          <w:szCs w:val="22"/>
        </w:rPr>
        <w:t xml:space="preserve"> and </w:t>
      </w:r>
      <w:r w:rsidR="00FD486F" w:rsidRPr="001B4721">
        <w:rPr>
          <w:rFonts w:ascii="Arial" w:hAnsi="Arial" w:cs="Arial"/>
          <w:sz w:val="22"/>
          <w:szCs w:val="22"/>
        </w:rPr>
        <w:tab/>
      </w:r>
      <w:r w:rsidRPr="001B4721">
        <w:rPr>
          <w:rFonts w:ascii="Arial" w:hAnsi="Arial" w:cs="Arial"/>
          <w:sz w:val="22"/>
          <w:szCs w:val="22"/>
        </w:rPr>
        <w:t xml:space="preserve">national CPA firms, not only in the North Country, </w:t>
      </w:r>
      <w:r w:rsidR="00770B96">
        <w:rPr>
          <w:rFonts w:ascii="Arial" w:hAnsi="Arial" w:cs="Arial"/>
          <w:sz w:val="22"/>
          <w:szCs w:val="22"/>
        </w:rPr>
        <w:tab/>
      </w:r>
      <w:r w:rsidRPr="001B4721">
        <w:rPr>
          <w:rFonts w:ascii="Arial" w:hAnsi="Arial" w:cs="Arial"/>
          <w:sz w:val="22"/>
          <w:szCs w:val="22"/>
        </w:rPr>
        <w:t xml:space="preserve">but also in other areas within NY State including Saratoga Springs, Glens Falls, the </w:t>
      </w:r>
      <w:r w:rsidR="00770B96">
        <w:rPr>
          <w:rFonts w:ascii="Arial" w:hAnsi="Arial" w:cs="Arial"/>
          <w:sz w:val="22"/>
          <w:szCs w:val="22"/>
        </w:rPr>
        <w:tab/>
      </w:r>
      <w:r w:rsidRPr="001B4721">
        <w:rPr>
          <w:rFonts w:ascii="Arial" w:hAnsi="Arial" w:cs="Arial"/>
          <w:sz w:val="22"/>
          <w:szCs w:val="22"/>
        </w:rPr>
        <w:t>Capital Region, New York City, and Long Islands.  As a result, w</w:t>
      </w:r>
      <w:r w:rsidR="00D2211C" w:rsidRPr="001B4721">
        <w:rPr>
          <w:rFonts w:ascii="Arial" w:hAnsi="Arial" w:cs="Arial"/>
          <w:sz w:val="22"/>
          <w:szCs w:val="22"/>
        </w:rPr>
        <w:t xml:space="preserve">e were able to place </w:t>
      </w:r>
      <w:r w:rsidR="00770B96">
        <w:rPr>
          <w:rFonts w:ascii="Arial" w:hAnsi="Arial" w:cs="Arial"/>
          <w:sz w:val="22"/>
          <w:szCs w:val="22"/>
        </w:rPr>
        <w:tab/>
      </w:r>
      <w:r w:rsidR="00FD486F" w:rsidRPr="001B4721">
        <w:rPr>
          <w:rFonts w:ascii="Arial" w:hAnsi="Arial" w:cs="Arial"/>
          <w:sz w:val="22"/>
          <w:szCs w:val="22"/>
        </w:rPr>
        <w:t xml:space="preserve">more than for 35 </w:t>
      </w:r>
      <w:r w:rsidRPr="001B4721">
        <w:rPr>
          <w:rFonts w:ascii="Arial" w:hAnsi="Arial" w:cs="Arial"/>
          <w:sz w:val="22"/>
          <w:szCs w:val="22"/>
        </w:rPr>
        <w:t xml:space="preserve">accounting majors as interns with several firms and </w:t>
      </w:r>
      <w:r w:rsidR="00FD486F" w:rsidRPr="001B4721">
        <w:rPr>
          <w:rFonts w:ascii="Arial" w:hAnsi="Arial" w:cs="Arial"/>
          <w:sz w:val="22"/>
          <w:szCs w:val="22"/>
        </w:rPr>
        <w:t xml:space="preserve">organizations </w:t>
      </w:r>
      <w:r w:rsidR="00770B96">
        <w:rPr>
          <w:rFonts w:ascii="Arial" w:hAnsi="Arial" w:cs="Arial"/>
          <w:sz w:val="22"/>
          <w:szCs w:val="22"/>
        </w:rPr>
        <w:tab/>
      </w:r>
      <w:r w:rsidR="00FD486F" w:rsidRPr="001B4721">
        <w:rPr>
          <w:rFonts w:ascii="Arial" w:hAnsi="Arial" w:cs="Arial"/>
          <w:sz w:val="22"/>
          <w:szCs w:val="22"/>
        </w:rPr>
        <w:t>during 2010-2011</w:t>
      </w:r>
      <w:r w:rsidRPr="001B4721">
        <w:rPr>
          <w:rFonts w:ascii="Arial" w:hAnsi="Arial" w:cs="Arial"/>
          <w:sz w:val="22"/>
          <w:szCs w:val="22"/>
        </w:rPr>
        <w:t xml:space="preserve">academic year. </w:t>
      </w:r>
      <w:r w:rsidR="00FD486F" w:rsidRPr="001B4721">
        <w:rPr>
          <w:rFonts w:ascii="Arial" w:hAnsi="Arial" w:cs="Arial"/>
          <w:sz w:val="22"/>
          <w:szCs w:val="22"/>
        </w:rPr>
        <w:t xml:space="preserve">  </w:t>
      </w:r>
    </w:p>
    <w:p w:rsidR="00FD486F" w:rsidRPr="001B4721" w:rsidRDefault="00FD486F" w:rsidP="00FD486F">
      <w:pPr>
        <w:pStyle w:val="NormalWeb"/>
        <w:rPr>
          <w:rFonts w:ascii="Arial" w:hAnsi="Arial" w:cs="Arial"/>
          <w:sz w:val="22"/>
          <w:szCs w:val="22"/>
        </w:rPr>
      </w:pPr>
      <w:r w:rsidRPr="001B4721">
        <w:rPr>
          <w:rFonts w:ascii="Arial" w:eastAsia="Calibri" w:hAnsi="Arial" w:cs="Arial"/>
          <w:bCs/>
          <w:iCs/>
        </w:rPr>
        <w:tab/>
      </w:r>
      <w:r w:rsidRPr="001B4721">
        <w:rPr>
          <w:rFonts w:ascii="Arial" w:eastAsia="Calibri" w:hAnsi="Arial" w:cs="Arial"/>
          <w:bCs/>
          <w:iCs/>
          <w:sz w:val="22"/>
          <w:szCs w:val="22"/>
        </w:rPr>
        <w:t xml:space="preserve">One unique experiential learning opportunity made available to our accounting majors is </w:t>
      </w:r>
      <w:r w:rsidR="00770B96">
        <w:rPr>
          <w:rFonts w:ascii="Arial" w:eastAsia="Calibri" w:hAnsi="Arial" w:cs="Arial"/>
          <w:bCs/>
          <w:iCs/>
          <w:sz w:val="22"/>
          <w:szCs w:val="22"/>
        </w:rPr>
        <w:tab/>
      </w:r>
      <w:r w:rsidRPr="001B4721">
        <w:rPr>
          <w:rFonts w:ascii="Arial" w:eastAsia="Calibri" w:hAnsi="Arial" w:cs="Arial"/>
          <w:bCs/>
          <w:iCs/>
          <w:sz w:val="22"/>
          <w:szCs w:val="22"/>
        </w:rPr>
        <w:t xml:space="preserve">the </w:t>
      </w:r>
      <w:r w:rsidRPr="001B4721">
        <w:rPr>
          <w:rFonts w:ascii="Arial" w:hAnsi="Arial" w:cs="Arial"/>
          <w:sz w:val="22"/>
          <w:szCs w:val="22"/>
        </w:rPr>
        <w:t xml:space="preserve">Volunteer Income Tax Assistant Program </w:t>
      </w:r>
      <w:r w:rsidR="0031773C" w:rsidRPr="001B4721">
        <w:rPr>
          <w:rFonts w:ascii="Arial" w:hAnsi="Arial" w:cs="Arial"/>
          <w:sz w:val="22"/>
          <w:szCs w:val="22"/>
        </w:rPr>
        <w:t xml:space="preserve">(VITA Program - </w:t>
      </w:r>
      <w:r w:rsidRPr="001B4721">
        <w:rPr>
          <w:rFonts w:ascii="Arial" w:hAnsi="Arial" w:cs="Arial"/>
          <w:sz w:val="22"/>
          <w:szCs w:val="22"/>
        </w:rPr>
        <w:t xml:space="preserve">AARP-Tax Aide) during </w:t>
      </w:r>
      <w:r w:rsidR="00770B96">
        <w:rPr>
          <w:rFonts w:ascii="Arial" w:hAnsi="Arial" w:cs="Arial"/>
          <w:sz w:val="22"/>
          <w:szCs w:val="22"/>
        </w:rPr>
        <w:tab/>
      </w:r>
      <w:r w:rsidRPr="001B4721">
        <w:rPr>
          <w:rFonts w:ascii="Arial" w:hAnsi="Arial" w:cs="Arial"/>
          <w:sz w:val="22"/>
          <w:szCs w:val="22"/>
        </w:rPr>
        <w:t xml:space="preserve">Spring 2011. This </w:t>
      </w:r>
      <w:r w:rsidR="00C11DC7" w:rsidRPr="001B4721">
        <w:rPr>
          <w:rFonts w:ascii="Arial" w:hAnsi="Arial" w:cs="Arial"/>
          <w:sz w:val="22"/>
          <w:szCs w:val="22"/>
        </w:rPr>
        <w:t>is the tenth</w:t>
      </w:r>
      <w:r w:rsidRPr="001B4721">
        <w:rPr>
          <w:rFonts w:ascii="Arial" w:hAnsi="Arial" w:cs="Arial"/>
          <w:sz w:val="22"/>
          <w:szCs w:val="22"/>
        </w:rPr>
        <w:t xml:space="preserve"> year that qualified accounting majors have</w:t>
      </w:r>
      <w:r w:rsidR="00770B96">
        <w:rPr>
          <w:rFonts w:ascii="Arial" w:hAnsi="Arial" w:cs="Arial"/>
          <w:sz w:val="22"/>
          <w:szCs w:val="22"/>
        </w:rPr>
        <w:t xml:space="preserve"> volunteered to </w:t>
      </w:r>
      <w:r w:rsidR="00770B96">
        <w:rPr>
          <w:rFonts w:ascii="Arial" w:hAnsi="Arial" w:cs="Arial"/>
          <w:sz w:val="22"/>
          <w:szCs w:val="22"/>
        </w:rPr>
        <w:tab/>
        <w:t xml:space="preserve">offer free tax </w:t>
      </w:r>
      <w:r w:rsidRPr="001B4721">
        <w:rPr>
          <w:rFonts w:ascii="Arial" w:hAnsi="Arial" w:cs="Arial"/>
          <w:sz w:val="22"/>
          <w:szCs w:val="22"/>
        </w:rPr>
        <w:t xml:space="preserve">preparation as part of a collaborative effort between the Department of </w:t>
      </w:r>
      <w:r w:rsidR="00770B96">
        <w:rPr>
          <w:rFonts w:ascii="Arial" w:hAnsi="Arial" w:cs="Arial"/>
          <w:sz w:val="22"/>
          <w:szCs w:val="22"/>
        </w:rPr>
        <w:tab/>
      </w:r>
      <w:r w:rsidRPr="001B4721">
        <w:rPr>
          <w:rFonts w:ascii="Arial" w:hAnsi="Arial" w:cs="Arial"/>
          <w:sz w:val="22"/>
          <w:szCs w:val="22"/>
        </w:rPr>
        <w:t xml:space="preserve">Accounting, the Internal Revenue Service (IRS), and AARP-Tax Aide.  The goal of the </w:t>
      </w:r>
      <w:r w:rsidR="00770B96">
        <w:rPr>
          <w:rFonts w:ascii="Arial" w:hAnsi="Arial" w:cs="Arial"/>
          <w:sz w:val="22"/>
          <w:szCs w:val="22"/>
        </w:rPr>
        <w:tab/>
      </w:r>
      <w:r w:rsidRPr="001B4721">
        <w:rPr>
          <w:rFonts w:ascii="Arial" w:hAnsi="Arial" w:cs="Arial"/>
          <w:sz w:val="22"/>
          <w:szCs w:val="22"/>
        </w:rPr>
        <w:t>VITA Program is two-</w:t>
      </w:r>
      <w:r w:rsidR="0031773C" w:rsidRPr="001B4721">
        <w:rPr>
          <w:rFonts w:ascii="Arial" w:hAnsi="Arial" w:cs="Arial"/>
          <w:sz w:val="22"/>
          <w:szCs w:val="22"/>
        </w:rPr>
        <w:tab/>
      </w:r>
      <w:r w:rsidRPr="001B4721">
        <w:rPr>
          <w:rFonts w:ascii="Arial" w:hAnsi="Arial" w:cs="Arial"/>
          <w:sz w:val="22"/>
          <w:szCs w:val="22"/>
        </w:rPr>
        <w:t xml:space="preserve">fold: the students involved in the program are getting a chance to </w:t>
      </w:r>
      <w:r w:rsidR="00770B96">
        <w:rPr>
          <w:rFonts w:ascii="Arial" w:hAnsi="Arial" w:cs="Arial"/>
          <w:sz w:val="22"/>
          <w:szCs w:val="22"/>
        </w:rPr>
        <w:tab/>
      </w:r>
      <w:r w:rsidRPr="001B4721">
        <w:rPr>
          <w:rFonts w:ascii="Arial" w:hAnsi="Arial" w:cs="Arial"/>
          <w:sz w:val="22"/>
          <w:szCs w:val="22"/>
        </w:rPr>
        <w:t xml:space="preserve">volunteer their time to help neighboring communities while they gain valuable </w:t>
      </w:r>
      <w:r w:rsidR="00770B96">
        <w:rPr>
          <w:rFonts w:ascii="Arial" w:hAnsi="Arial" w:cs="Arial"/>
          <w:sz w:val="22"/>
          <w:szCs w:val="22"/>
        </w:rPr>
        <w:tab/>
      </w:r>
      <w:r w:rsidRPr="001B4721">
        <w:rPr>
          <w:rFonts w:ascii="Arial" w:hAnsi="Arial" w:cs="Arial"/>
          <w:sz w:val="22"/>
          <w:szCs w:val="22"/>
        </w:rPr>
        <w:t xml:space="preserve">experience in tax preparation and electronic filing. </w:t>
      </w:r>
      <w:r w:rsidR="0031773C" w:rsidRPr="001B4721">
        <w:rPr>
          <w:rFonts w:ascii="Arial" w:hAnsi="Arial" w:cs="Arial"/>
          <w:sz w:val="22"/>
          <w:szCs w:val="22"/>
        </w:rPr>
        <w:t xml:space="preserve">  </w:t>
      </w:r>
      <w:r w:rsidRPr="001B4721">
        <w:rPr>
          <w:rFonts w:ascii="Arial" w:hAnsi="Arial" w:cs="Arial"/>
          <w:sz w:val="22"/>
          <w:szCs w:val="22"/>
        </w:rPr>
        <w:t xml:space="preserve">Six (6) accounting junior and </w:t>
      </w:r>
      <w:r w:rsidR="00770B96">
        <w:rPr>
          <w:rFonts w:ascii="Arial" w:hAnsi="Arial" w:cs="Arial"/>
          <w:sz w:val="22"/>
          <w:szCs w:val="22"/>
        </w:rPr>
        <w:tab/>
      </w:r>
      <w:r w:rsidRPr="001B4721">
        <w:rPr>
          <w:rFonts w:ascii="Arial" w:hAnsi="Arial" w:cs="Arial"/>
          <w:sz w:val="22"/>
          <w:szCs w:val="22"/>
        </w:rPr>
        <w:t xml:space="preserve">senior </w:t>
      </w:r>
      <w:r w:rsidR="00770B96">
        <w:rPr>
          <w:rFonts w:ascii="Arial" w:hAnsi="Arial" w:cs="Arial"/>
          <w:sz w:val="22"/>
          <w:szCs w:val="22"/>
        </w:rPr>
        <w:tab/>
      </w:r>
      <w:r w:rsidRPr="001B4721">
        <w:rPr>
          <w:rFonts w:ascii="Arial" w:hAnsi="Arial" w:cs="Arial"/>
          <w:sz w:val="22"/>
          <w:szCs w:val="22"/>
        </w:rPr>
        <w:t xml:space="preserve">students have volunteered in the VITA program for </w:t>
      </w:r>
      <w:r w:rsidR="0031773C" w:rsidRPr="001B4721">
        <w:rPr>
          <w:rFonts w:ascii="Arial" w:hAnsi="Arial" w:cs="Arial"/>
          <w:sz w:val="22"/>
          <w:szCs w:val="22"/>
        </w:rPr>
        <w:tab/>
      </w:r>
      <w:r w:rsidRPr="001B4721">
        <w:rPr>
          <w:rFonts w:ascii="Arial" w:hAnsi="Arial" w:cs="Arial"/>
          <w:sz w:val="22"/>
          <w:szCs w:val="22"/>
        </w:rPr>
        <w:t xml:space="preserve">2011 Tax-year.   Total number or </w:t>
      </w:r>
      <w:r w:rsidR="00770B96">
        <w:rPr>
          <w:rFonts w:ascii="Arial" w:hAnsi="Arial" w:cs="Arial"/>
          <w:sz w:val="22"/>
          <w:szCs w:val="22"/>
        </w:rPr>
        <w:tab/>
      </w:r>
      <w:r w:rsidRPr="001B4721">
        <w:rPr>
          <w:rFonts w:ascii="Arial" w:hAnsi="Arial" w:cs="Arial"/>
          <w:sz w:val="22"/>
          <w:szCs w:val="22"/>
        </w:rPr>
        <w:t xml:space="preserve">returns filed amounted exceeded 2,600 tax returns that resulted in sizable refunds to </w:t>
      </w:r>
      <w:r w:rsidR="00770B96">
        <w:rPr>
          <w:rFonts w:ascii="Arial" w:hAnsi="Arial" w:cs="Arial"/>
          <w:sz w:val="22"/>
          <w:szCs w:val="22"/>
        </w:rPr>
        <w:tab/>
      </w:r>
      <w:r w:rsidRPr="001B4721">
        <w:rPr>
          <w:rFonts w:ascii="Arial" w:hAnsi="Arial" w:cs="Arial"/>
          <w:sz w:val="22"/>
          <w:szCs w:val="22"/>
        </w:rPr>
        <w:t>families and individuals who need them the most.</w:t>
      </w:r>
    </w:p>
    <w:p w:rsidR="00FD486F" w:rsidRPr="001B4721" w:rsidRDefault="00FD486F" w:rsidP="001372FE">
      <w:pPr>
        <w:pStyle w:val="NoSpacing"/>
        <w:rPr>
          <w:rFonts w:ascii="Arial" w:eastAsia="Calibri" w:hAnsi="Arial" w:cs="Arial"/>
          <w:bCs/>
          <w:iCs/>
        </w:rPr>
      </w:pPr>
    </w:p>
    <w:p w:rsidR="004C2A05" w:rsidRPr="001B4721" w:rsidRDefault="0031773C" w:rsidP="0031773C">
      <w:pPr>
        <w:pStyle w:val="NoSpacing"/>
        <w:rPr>
          <w:rFonts w:ascii="Arial" w:hAnsi="Arial" w:cs="Arial"/>
          <w:b/>
        </w:rPr>
      </w:pPr>
      <w:r w:rsidRPr="001B4721">
        <w:rPr>
          <w:rFonts w:ascii="Arial" w:hAnsi="Arial" w:cs="Arial"/>
          <w:b/>
        </w:rPr>
        <w:t>Institutional Goal #3</w:t>
      </w:r>
      <w:r w:rsidR="004C2A05" w:rsidRPr="001B4721">
        <w:rPr>
          <w:rFonts w:ascii="Arial" w:hAnsi="Arial" w:cs="Arial"/>
          <w:b/>
        </w:rPr>
        <w:t xml:space="preserve">.  </w:t>
      </w:r>
      <w:r w:rsidR="003039CF" w:rsidRPr="001B4721">
        <w:rPr>
          <w:rFonts w:ascii="Arial" w:hAnsi="Arial" w:cs="Arial"/>
          <w:b/>
        </w:rPr>
        <w:t xml:space="preserve">Increase Environmental Conservation/Sustainability </w:t>
      </w:r>
      <w:r w:rsidR="004C2A05" w:rsidRPr="001B4721">
        <w:rPr>
          <w:rFonts w:ascii="Arial" w:hAnsi="Arial" w:cs="Arial"/>
          <w:b/>
        </w:rPr>
        <w:t>&amp;</w:t>
      </w:r>
    </w:p>
    <w:p w:rsidR="004C2A05" w:rsidRPr="001B4721" w:rsidRDefault="0031773C" w:rsidP="0031773C">
      <w:pPr>
        <w:pStyle w:val="NoSpacing"/>
        <w:rPr>
          <w:rFonts w:ascii="Arial" w:hAnsi="Arial" w:cs="Arial"/>
          <w:b/>
        </w:rPr>
      </w:pPr>
      <w:r w:rsidRPr="001B4721">
        <w:rPr>
          <w:rFonts w:ascii="Arial" w:hAnsi="Arial" w:cs="Arial"/>
          <w:b/>
        </w:rPr>
        <w:t>Institutional Goal #4</w:t>
      </w:r>
      <w:r w:rsidR="004C2A05" w:rsidRPr="001B4721">
        <w:rPr>
          <w:rFonts w:ascii="Arial" w:hAnsi="Arial" w:cs="Arial"/>
          <w:b/>
        </w:rPr>
        <w:t xml:space="preserve">.  </w:t>
      </w:r>
      <w:r w:rsidR="003039CF" w:rsidRPr="001B4721">
        <w:rPr>
          <w:rFonts w:ascii="Arial" w:hAnsi="Arial" w:cs="Arial"/>
          <w:b/>
        </w:rPr>
        <w:t>Promote More Effective Use of Resources</w:t>
      </w:r>
    </w:p>
    <w:p w:rsidR="0031773C" w:rsidRPr="001B4721" w:rsidRDefault="0031773C" w:rsidP="004C2A05">
      <w:pPr>
        <w:pStyle w:val="NoSpacing"/>
        <w:rPr>
          <w:rFonts w:ascii="Arial" w:eastAsia="Calibri" w:hAnsi="Arial" w:cs="Arial"/>
          <w:bCs/>
          <w:iCs/>
        </w:rPr>
      </w:pPr>
    </w:p>
    <w:p w:rsidR="004C2A05" w:rsidRPr="001B4721" w:rsidRDefault="004C2A05" w:rsidP="004C2A05">
      <w:pPr>
        <w:pStyle w:val="NoSpacing"/>
        <w:rPr>
          <w:rFonts w:ascii="Arial" w:eastAsia="Calibri" w:hAnsi="Arial" w:cs="Arial"/>
          <w:bCs/>
          <w:iCs/>
        </w:rPr>
      </w:pPr>
      <w:r w:rsidRPr="001B4721">
        <w:rPr>
          <w:rFonts w:ascii="Arial" w:eastAsia="Calibri" w:hAnsi="Arial" w:cs="Arial"/>
          <w:bCs/>
          <w:iCs/>
        </w:rPr>
        <w:t xml:space="preserve">The Accounting Department faculty have </w:t>
      </w:r>
      <w:r w:rsidR="00D2211C" w:rsidRPr="001B4721">
        <w:rPr>
          <w:rFonts w:ascii="Arial" w:eastAsia="Calibri" w:hAnsi="Arial" w:cs="Arial"/>
          <w:bCs/>
          <w:iCs/>
        </w:rPr>
        <w:t xml:space="preserve">contributed very modestly </w:t>
      </w:r>
      <w:r w:rsidR="0031773C" w:rsidRPr="001B4721">
        <w:rPr>
          <w:rFonts w:ascii="Arial" w:eastAsia="Calibri" w:hAnsi="Arial" w:cs="Arial"/>
          <w:bCs/>
          <w:iCs/>
        </w:rPr>
        <w:t>to Goal 3 and Goal</w:t>
      </w:r>
      <w:r w:rsidR="00B33ED2" w:rsidRPr="001B4721">
        <w:rPr>
          <w:rFonts w:ascii="Arial" w:eastAsia="Calibri" w:hAnsi="Arial" w:cs="Arial"/>
          <w:bCs/>
          <w:iCs/>
        </w:rPr>
        <w:t xml:space="preserve"> 4 by doing </w:t>
      </w:r>
      <w:r w:rsidRPr="001B4721">
        <w:rPr>
          <w:rFonts w:ascii="Arial" w:eastAsia="Calibri" w:hAnsi="Arial" w:cs="Arial"/>
          <w:bCs/>
          <w:iCs/>
        </w:rPr>
        <w:t xml:space="preserve"> the following:</w:t>
      </w:r>
    </w:p>
    <w:p w:rsidR="004C2A05" w:rsidRPr="001B4721" w:rsidRDefault="004C2A05" w:rsidP="004C2A05">
      <w:pPr>
        <w:pStyle w:val="NoSpacing"/>
        <w:rPr>
          <w:rFonts w:ascii="Arial" w:eastAsia="Calibri" w:hAnsi="Arial" w:cs="Arial"/>
          <w:bCs/>
          <w:iCs/>
        </w:rPr>
      </w:pPr>
    </w:p>
    <w:p w:rsidR="004C2A05" w:rsidRPr="001B4721" w:rsidRDefault="004C2A05" w:rsidP="004C2A05">
      <w:pPr>
        <w:pStyle w:val="NoSpacing"/>
        <w:rPr>
          <w:rFonts w:ascii="Arial" w:eastAsia="Calibri" w:hAnsi="Arial" w:cs="Arial"/>
          <w:bCs/>
          <w:iCs/>
        </w:rPr>
      </w:pPr>
      <w:r w:rsidRPr="001B4721">
        <w:rPr>
          <w:rFonts w:ascii="Arial" w:eastAsia="Calibri" w:hAnsi="Arial" w:cs="Arial"/>
          <w:bCs/>
          <w:iCs/>
        </w:rPr>
        <w:t>1.  Create Angel website for each accounting course and disseminate most or all course materials electronically to students.  This should result in direct saving of cost of papers used.</w:t>
      </w:r>
      <w:r w:rsidR="00D2211C" w:rsidRPr="001B4721">
        <w:rPr>
          <w:rFonts w:ascii="Arial" w:eastAsia="Calibri" w:hAnsi="Arial" w:cs="Arial"/>
          <w:bCs/>
          <w:iCs/>
        </w:rPr>
        <w:t xml:space="preserve">    One faculty teaching 3 accounting courses did not use any hard copies for any of his course instruction</w:t>
      </w:r>
      <w:r w:rsidR="0031773C" w:rsidRPr="001B4721">
        <w:rPr>
          <w:rFonts w:ascii="Arial" w:eastAsia="Calibri" w:hAnsi="Arial" w:cs="Arial"/>
          <w:bCs/>
          <w:iCs/>
        </w:rPr>
        <w:t>, exams, or handouts during 2010-2011</w:t>
      </w:r>
      <w:r w:rsidR="00D2211C" w:rsidRPr="001B4721">
        <w:rPr>
          <w:rFonts w:ascii="Arial" w:eastAsia="Calibri" w:hAnsi="Arial" w:cs="Arial"/>
          <w:bCs/>
          <w:iCs/>
        </w:rPr>
        <w:t xml:space="preserve"> academic year.  </w:t>
      </w:r>
      <w:r w:rsidR="0031773C" w:rsidRPr="001B4721">
        <w:rPr>
          <w:rFonts w:ascii="Arial" w:eastAsia="Calibri" w:hAnsi="Arial" w:cs="Arial"/>
          <w:bCs/>
          <w:iCs/>
        </w:rPr>
        <w:t xml:space="preserve">  It is worth mentioning that </w:t>
      </w:r>
      <w:r w:rsidR="00D2211C" w:rsidRPr="001B4721">
        <w:rPr>
          <w:rFonts w:ascii="Arial" w:eastAsia="Calibri" w:hAnsi="Arial" w:cs="Arial"/>
          <w:bCs/>
          <w:iCs/>
        </w:rPr>
        <w:t xml:space="preserve">that </w:t>
      </w:r>
      <w:r w:rsidR="0031773C" w:rsidRPr="001B4721">
        <w:rPr>
          <w:rFonts w:ascii="Arial" w:eastAsia="Calibri" w:hAnsi="Arial" w:cs="Arial"/>
          <w:bCs/>
          <w:iCs/>
        </w:rPr>
        <w:t>three (</w:t>
      </w:r>
      <w:r w:rsidR="00D2211C" w:rsidRPr="001B4721">
        <w:rPr>
          <w:rFonts w:ascii="Arial" w:eastAsia="Calibri" w:hAnsi="Arial" w:cs="Arial"/>
          <w:bCs/>
          <w:iCs/>
        </w:rPr>
        <w:t>3</w:t>
      </w:r>
      <w:r w:rsidR="0031773C" w:rsidRPr="001B4721">
        <w:rPr>
          <w:rFonts w:ascii="Arial" w:eastAsia="Calibri" w:hAnsi="Arial" w:cs="Arial"/>
          <w:bCs/>
          <w:iCs/>
        </w:rPr>
        <w:t>) accounting</w:t>
      </w:r>
      <w:r w:rsidR="00D2211C" w:rsidRPr="001B4721">
        <w:rPr>
          <w:rFonts w:ascii="Arial" w:eastAsia="Calibri" w:hAnsi="Arial" w:cs="Arial"/>
          <w:bCs/>
          <w:iCs/>
        </w:rPr>
        <w:t xml:space="preserve"> courses are taught in the accounting lab using Smart Board for instruction</w:t>
      </w:r>
      <w:r w:rsidR="00DE05F3" w:rsidRPr="001B4721">
        <w:rPr>
          <w:rFonts w:ascii="Arial" w:eastAsia="Calibri" w:hAnsi="Arial" w:cs="Arial"/>
          <w:bCs/>
          <w:iCs/>
        </w:rPr>
        <w:t xml:space="preserve"> where all class notes and handout are readily available to students electronically.</w:t>
      </w:r>
      <w:r w:rsidR="0031773C" w:rsidRPr="001B4721">
        <w:rPr>
          <w:rFonts w:ascii="Arial" w:eastAsia="Calibri" w:hAnsi="Arial" w:cs="Arial"/>
          <w:bCs/>
          <w:iCs/>
        </w:rPr>
        <w:t xml:space="preserve">  No papers are used in all three classes during 2010-2011 academic year.</w:t>
      </w:r>
    </w:p>
    <w:p w:rsidR="00D2211C" w:rsidRPr="001B4721" w:rsidRDefault="00D2211C" w:rsidP="004C2A05">
      <w:pPr>
        <w:pStyle w:val="NoSpacing"/>
        <w:rPr>
          <w:rFonts w:ascii="Arial" w:eastAsia="Calibri" w:hAnsi="Arial" w:cs="Arial"/>
          <w:bCs/>
          <w:iCs/>
        </w:rPr>
      </w:pPr>
    </w:p>
    <w:p w:rsidR="004C2A05" w:rsidRPr="001B4721" w:rsidRDefault="004C2A05" w:rsidP="004C2A05">
      <w:pPr>
        <w:pStyle w:val="NoSpacing"/>
        <w:rPr>
          <w:rFonts w:ascii="Arial" w:eastAsia="Calibri" w:hAnsi="Arial" w:cs="Arial"/>
          <w:bCs/>
          <w:iCs/>
        </w:rPr>
      </w:pPr>
      <w:r w:rsidRPr="001B4721">
        <w:rPr>
          <w:rFonts w:ascii="Arial" w:eastAsia="Calibri" w:hAnsi="Arial" w:cs="Arial"/>
          <w:bCs/>
          <w:iCs/>
        </w:rPr>
        <w:lastRenderedPageBreak/>
        <w:t xml:space="preserve">2.  </w:t>
      </w:r>
      <w:r w:rsidR="0031773C" w:rsidRPr="001B4721">
        <w:rPr>
          <w:rFonts w:ascii="Arial" w:eastAsia="Calibri" w:hAnsi="Arial" w:cs="Arial"/>
          <w:bCs/>
          <w:iCs/>
        </w:rPr>
        <w:t xml:space="preserve">All accounting faculty are using </w:t>
      </w:r>
      <w:r w:rsidRPr="001B4721">
        <w:rPr>
          <w:rFonts w:ascii="Arial" w:eastAsia="Calibri" w:hAnsi="Arial" w:cs="Arial"/>
          <w:bCs/>
          <w:iCs/>
        </w:rPr>
        <w:t xml:space="preserve">double-sided paper for all necessary copies to be distributed </w:t>
      </w:r>
      <w:r w:rsidR="003039CF" w:rsidRPr="001B4721">
        <w:rPr>
          <w:rFonts w:ascii="Arial" w:eastAsia="Calibri" w:hAnsi="Arial" w:cs="Arial"/>
          <w:bCs/>
          <w:iCs/>
        </w:rPr>
        <w:t xml:space="preserve">to students </w:t>
      </w:r>
      <w:r w:rsidRPr="001B4721">
        <w:rPr>
          <w:rFonts w:ascii="Arial" w:eastAsia="Calibri" w:hAnsi="Arial" w:cs="Arial"/>
          <w:bCs/>
          <w:iCs/>
        </w:rPr>
        <w:t xml:space="preserve">for examinations and other hand-out that deemed necessary to distribute in </w:t>
      </w:r>
      <w:r w:rsidR="003039CF" w:rsidRPr="001B4721">
        <w:rPr>
          <w:rFonts w:ascii="Arial" w:eastAsia="Calibri" w:hAnsi="Arial" w:cs="Arial"/>
          <w:bCs/>
          <w:iCs/>
        </w:rPr>
        <w:t xml:space="preserve">all </w:t>
      </w:r>
      <w:r w:rsidRPr="001B4721">
        <w:rPr>
          <w:rFonts w:ascii="Arial" w:eastAsia="Calibri" w:hAnsi="Arial" w:cs="Arial"/>
          <w:bCs/>
          <w:iCs/>
        </w:rPr>
        <w:t>accounting classes.</w:t>
      </w:r>
    </w:p>
    <w:p w:rsidR="004C2A05" w:rsidRPr="001B4721" w:rsidRDefault="004C2A05" w:rsidP="004C2A05">
      <w:pPr>
        <w:pStyle w:val="NoSpacing"/>
        <w:rPr>
          <w:rFonts w:ascii="Arial" w:eastAsia="Calibri" w:hAnsi="Arial" w:cs="Arial"/>
          <w:bCs/>
          <w:iCs/>
        </w:rPr>
      </w:pPr>
    </w:p>
    <w:p w:rsidR="004C2A05" w:rsidRPr="001B4721" w:rsidRDefault="00DE05F3" w:rsidP="004C2A05">
      <w:pPr>
        <w:pStyle w:val="NoSpacing"/>
        <w:rPr>
          <w:rFonts w:ascii="Arial" w:eastAsia="Calibri" w:hAnsi="Arial" w:cs="Arial"/>
          <w:bCs/>
          <w:iCs/>
        </w:rPr>
      </w:pPr>
      <w:r w:rsidRPr="001B4721">
        <w:rPr>
          <w:rFonts w:ascii="Arial" w:eastAsia="Calibri" w:hAnsi="Arial" w:cs="Arial"/>
          <w:bCs/>
          <w:iCs/>
        </w:rPr>
        <w:t>3</w:t>
      </w:r>
      <w:r w:rsidR="004C2A05" w:rsidRPr="001B4721">
        <w:rPr>
          <w:rFonts w:ascii="Arial" w:eastAsia="Calibri" w:hAnsi="Arial" w:cs="Arial"/>
          <w:bCs/>
          <w:iCs/>
        </w:rPr>
        <w:t>.  All papers used for the copier in “Peterson Accounting Lab” is from recycled papers.  This means any one-sided printed paper is used for the second time in the accounting lab.  No new fresh papers are used in the accounting lab, and all paper</w:t>
      </w:r>
      <w:r w:rsidR="00D2211C" w:rsidRPr="001B4721">
        <w:rPr>
          <w:rFonts w:ascii="Arial" w:eastAsia="Calibri" w:hAnsi="Arial" w:cs="Arial"/>
          <w:bCs/>
          <w:iCs/>
        </w:rPr>
        <w:t>s</w:t>
      </w:r>
      <w:r w:rsidR="004C2A05" w:rsidRPr="001B4721">
        <w:rPr>
          <w:rFonts w:ascii="Arial" w:eastAsia="Calibri" w:hAnsi="Arial" w:cs="Arial"/>
          <w:bCs/>
          <w:iCs/>
        </w:rPr>
        <w:t xml:space="preserve"> must have been used once before.  We urged all of our colleagues in the school of business and economics not to scrap any paper</w:t>
      </w:r>
      <w:r w:rsidR="003039CF" w:rsidRPr="001B4721">
        <w:rPr>
          <w:rFonts w:ascii="Arial" w:eastAsia="Calibri" w:hAnsi="Arial" w:cs="Arial"/>
          <w:bCs/>
          <w:iCs/>
        </w:rPr>
        <w:t xml:space="preserve"> that has been used on one side.</w:t>
      </w:r>
    </w:p>
    <w:p w:rsidR="00B33ED2" w:rsidRPr="001B4721" w:rsidRDefault="00B33ED2" w:rsidP="004C2A05">
      <w:pPr>
        <w:pStyle w:val="NoSpacing"/>
        <w:rPr>
          <w:rFonts w:ascii="Arial" w:eastAsia="Calibri" w:hAnsi="Arial" w:cs="Arial"/>
          <w:bCs/>
          <w:iCs/>
        </w:rPr>
      </w:pPr>
    </w:p>
    <w:p w:rsidR="00B33ED2" w:rsidRPr="001B4721" w:rsidRDefault="00DE05F3" w:rsidP="004C2A05">
      <w:pPr>
        <w:pStyle w:val="NoSpacing"/>
        <w:rPr>
          <w:rFonts w:ascii="Arial" w:eastAsia="Calibri" w:hAnsi="Arial" w:cs="Arial"/>
          <w:bCs/>
          <w:iCs/>
        </w:rPr>
      </w:pPr>
      <w:r w:rsidRPr="001B4721">
        <w:rPr>
          <w:rFonts w:ascii="Arial" w:eastAsia="Calibri" w:hAnsi="Arial" w:cs="Arial"/>
          <w:bCs/>
          <w:iCs/>
        </w:rPr>
        <w:t>4</w:t>
      </w:r>
      <w:r w:rsidR="00B33ED2" w:rsidRPr="001B4721">
        <w:rPr>
          <w:rFonts w:ascii="Arial" w:eastAsia="Calibri" w:hAnsi="Arial" w:cs="Arial"/>
          <w:bCs/>
          <w:iCs/>
        </w:rPr>
        <w:t>.  Increase class size in 200 and 300 level courses to accommodate the need for students without any additional resources.</w:t>
      </w:r>
      <w:r w:rsidRPr="001B4721">
        <w:rPr>
          <w:rFonts w:ascii="Arial" w:eastAsia="Calibri" w:hAnsi="Arial" w:cs="Arial"/>
          <w:bCs/>
          <w:iCs/>
        </w:rPr>
        <w:t xml:space="preserve">  We have made sure that accounting faculty extend their office hours/office </w:t>
      </w:r>
      <w:r w:rsidR="00936185" w:rsidRPr="001B4721">
        <w:rPr>
          <w:rFonts w:ascii="Arial" w:eastAsia="Calibri" w:hAnsi="Arial" w:cs="Arial"/>
          <w:bCs/>
          <w:iCs/>
        </w:rPr>
        <w:t>availability</w:t>
      </w:r>
      <w:r w:rsidRPr="001B4721">
        <w:rPr>
          <w:rFonts w:ascii="Arial" w:eastAsia="Calibri" w:hAnsi="Arial" w:cs="Arial"/>
          <w:bCs/>
          <w:iCs/>
        </w:rPr>
        <w:t xml:space="preserve"> to accommodate students demand for additional help.</w:t>
      </w:r>
    </w:p>
    <w:p w:rsidR="004C2A05" w:rsidRPr="001B4721" w:rsidRDefault="004C2A05" w:rsidP="004C2A05">
      <w:pPr>
        <w:pStyle w:val="NoSpacing"/>
        <w:rPr>
          <w:rFonts w:ascii="Arial" w:hAnsi="Arial" w:cs="Arial"/>
        </w:rPr>
      </w:pPr>
    </w:p>
    <w:p w:rsidR="004C2A05" w:rsidRPr="001B4721" w:rsidRDefault="004C2A05" w:rsidP="004C2A05">
      <w:pPr>
        <w:pStyle w:val="NoSpacing"/>
        <w:rPr>
          <w:rFonts w:ascii="Arial" w:hAnsi="Arial" w:cs="Arial"/>
        </w:rPr>
      </w:pPr>
    </w:p>
    <w:p w:rsidR="004C2A05" w:rsidRPr="00770B96" w:rsidRDefault="00DE716E" w:rsidP="0099034E">
      <w:pPr>
        <w:pStyle w:val="NoSpacing"/>
        <w:rPr>
          <w:rFonts w:ascii="Arial" w:hAnsi="Arial" w:cs="Arial"/>
          <w:b/>
        </w:rPr>
      </w:pPr>
      <w:r w:rsidRPr="00770B96">
        <w:rPr>
          <w:rFonts w:ascii="Arial" w:hAnsi="Arial" w:cs="Arial"/>
          <w:b/>
        </w:rPr>
        <w:t>Institutional Goal #</w:t>
      </w:r>
      <w:r>
        <w:rPr>
          <w:rFonts w:ascii="Arial" w:hAnsi="Arial" w:cs="Arial"/>
          <w:b/>
        </w:rPr>
        <w:t>5:</w:t>
      </w:r>
      <w:r w:rsidRPr="00770B96">
        <w:rPr>
          <w:rFonts w:ascii="Arial" w:hAnsi="Arial" w:cs="Arial"/>
          <w:b/>
        </w:rPr>
        <w:t xml:space="preserve">  </w:t>
      </w:r>
      <w:r w:rsidR="004C2A05" w:rsidRPr="00770B96">
        <w:rPr>
          <w:rFonts w:ascii="Arial" w:hAnsi="Arial" w:cs="Arial"/>
          <w:b/>
        </w:rPr>
        <w:t>Provide Services to Our Region and Beyond</w:t>
      </w:r>
    </w:p>
    <w:p w:rsidR="004569BF" w:rsidRDefault="004569BF" w:rsidP="004C2A05">
      <w:pPr>
        <w:pStyle w:val="NoSpacing"/>
        <w:rPr>
          <w:rFonts w:ascii="Arial" w:hAnsi="Arial" w:cs="Arial"/>
        </w:rPr>
      </w:pPr>
    </w:p>
    <w:p w:rsidR="003039CF" w:rsidRPr="001B4721" w:rsidRDefault="004C2A05" w:rsidP="004C2A05">
      <w:pPr>
        <w:pStyle w:val="NoSpacing"/>
        <w:rPr>
          <w:rFonts w:ascii="Arial" w:hAnsi="Arial" w:cs="Arial"/>
        </w:rPr>
      </w:pPr>
      <w:r w:rsidRPr="001B4721">
        <w:rPr>
          <w:rFonts w:ascii="Arial" w:hAnsi="Arial" w:cs="Arial"/>
        </w:rPr>
        <w:t xml:space="preserve">The department of accounting provides excellent service to our region </w:t>
      </w:r>
      <w:r w:rsidR="00DE05F3" w:rsidRPr="001B4721">
        <w:rPr>
          <w:rFonts w:ascii="Arial" w:hAnsi="Arial" w:cs="Arial"/>
        </w:rPr>
        <w:t xml:space="preserve">in two ways:  </w:t>
      </w:r>
    </w:p>
    <w:p w:rsidR="003039CF" w:rsidRPr="001B4721" w:rsidRDefault="003039CF" w:rsidP="004C2A05">
      <w:pPr>
        <w:pStyle w:val="NoSpacing"/>
        <w:rPr>
          <w:rFonts w:ascii="Arial" w:hAnsi="Arial" w:cs="Arial"/>
        </w:rPr>
      </w:pPr>
      <w:r w:rsidRPr="001B4721">
        <w:rPr>
          <w:rFonts w:ascii="Arial" w:hAnsi="Arial" w:cs="Arial"/>
        </w:rPr>
        <w:tab/>
      </w:r>
      <w:r w:rsidR="00DE05F3" w:rsidRPr="001B4721">
        <w:rPr>
          <w:rFonts w:ascii="Arial" w:hAnsi="Arial" w:cs="Arial"/>
        </w:rPr>
        <w:t xml:space="preserve">a) </w:t>
      </w:r>
      <w:r w:rsidR="004569BF">
        <w:rPr>
          <w:rFonts w:ascii="Arial" w:hAnsi="Arial" w:cs="Arial"/>
        </w:rPr>
        <w:t xml:space="preserve">through our student internships </w:t>
      </w:r>
      <w:r w:rsidR="004C2A05" w:rsidRPr="001B4721">
        <w:rPr>
          <w:rFonts w:ascii="Arial" w:hAnsi="Arial" w:cs="Arial"/>
        </w:rPr>
        <w:t>and volunteer work</w:t>
      </w:r>
      <w:r w:rsidR="00DE05F3" w:rsidRPr="001B4721">
        <w:rPr>
          <w:rFonts w:ascii="Arial" w:hAnsi="Arial" w:cs="Arial"/>
        </w:rPr>
        <w:t xml:space="preserve">; and </w:t>
      </w:r>
    </w:p>
    <w:p w:rsidR="00DE05F3" w:rsidRPr="001B4721" w:rsidRDefault="003039CF" w:rsidP="004C2A05">
      <w:pPr>
        <w:pStyle w:val="NoSpacing"/>
        <w:rPr>
          <w:rFonts w:ascii="Arial" w:hAnsi="Arial" w:cs="Arial"/>
        </w:rPr>
      </w:pPr>
      <w:r w:rsidRPr="001B4721">
        <w:rPr>
          <w:rFonts w:ascii="Arial" w:hAnsi="Arial" w:cs="Arial"/>
        </w:rPr>
        <w:tab/>
      </w:r>
      <w:r w:rsidR="00DE05F3" w:rsidRPr="001B4721">
        <w:rPr>
          <w:rFonts w:ascii="Arial" w:hAnsi="Arial" w:cs="Arial"/>
        </w:rPr>
        <w:t xml:space="preserve">b) through our faculty volunteer service for so many non-profit organizations throughout </w:t>
      </w:r>
      <w:r w:rsidR="004569BF">
        <w:rPr>
          <w:rFonts w:ascii="Arial" w:hAnsi="Arial" w:cs="Arial"/>
        </w:rPr>
        <w:tab/>
      </w:r>
      <w:r w:rsidR="00DE05F3" w:rsidRPr="001B4721">
        <w:rPr>
          <w:rFonts w:ascii="Arial" w:hAnsi="Arial" w:cs="Arial"/>
        </w:rPr>
        <w:t>the region and beyond.</w:t>
      </w:r>
      <w:r w:rsidR="004C2A05" w:rsidRPr="001B4721">
        <w:rPr>
          <w:rFonts w:ascii="Arial" w:hAnsi="Arial" w:cs="Arial"/>
        </w:rPr>
        <w:t xml:space="preserve">  </w:t>
      </w:r>
    </w:p>
    <w:p w:rsidR="00DE05F3" w:rsidRPr="001B4721" w:rsidRDefault="00DE05F3" w:rsidP="004C2A05">
      <w:pPr>
        <w:pStyle w:val="NoSpacing"/>
        <w:rPr>
          <w:rFonts w:ascii="Arial" w:hAnsi="Arial" w:cs="Arial"/>
        </w:rPr>
      </w:pPr>
    </w:p>
    <w:p w:rsidR="004C2A05" w:rsidRPr="001B4721" w:rsidRDefault="004569BF" w:rsidP="004C2A05">
      <w:pPr>
        <w:pStyle w:val="NoSpacing"/>
        <w:rPr>
          <w:rFonts w:ascii="Arial" w:hAnsi="Arial" w:cs="Arial"/>
        </w:rPr>
      </w:pPr>
      <w:r>
        <w:rPr>
          <w:rFonts w:ascii="Arial" w:hAnsi="Arial" w:cs="Arial"/>
        </w:rPr>
        <w:t xml:space="preserve">In the past </w:t>
      </w:r>
      <w:r w:rsidR="003039CF" w:rsidRPr="001B4721">
        <w:rPr>
          <w:rFonts w:ascii="Arial" w:hAnsi="Arial" w:cs="Arial"/>
        </w:rPr>
        <w:t>academic year (2010-2011</w:t>
      </w:r>
      <w:r w:rsidR="004C2A05" w:rsidRPr="001B4721">
        <w:rPr>
          <w:rFonts w:ascii="Arial" w:hAnsi="Arial" w:cs="Arial"/>
        </w:rPr>
        <w:t>), we provided businesses, government offices, nonprofit organiza</w:t>
      </w:r>
      <w:r w:rsidR="003039CF" w:rsidRPr="001B4721">
        <w:rPr>
          <w:rFonts w:ascii="Arial" w:hAnsi="Arial" w:cs="Arial"/>
        </w:rPr>
        <w:t>tions, and medical centers with 35</w:t>
      </w:r>
      <w:r w:rsidR="004C2A05" w:rsidRPr="001B4721">
        <w:rPr>
          <w:rFonts w:ascii="Arial" w:hAnsi="Arial" w:cs="Arial"/>
        </w:rPr>
        <w:t xml:space="preserve"> accounting interns.</w:t>
      </w:r>
    </w:p>
    <w:p w:rsidR="004C2A05" w:rsidRPr="001B4721" w:rsidRDefault="004C2A05" w:rsidP="004C2A05">
      <w:pPr>
        <w:pStyle w:val="NoSpacing"/>
        <w:rPr>
          <w:rFonts w:ascii="Arial" w:hAnsi="Arial" w:cs="Arial"/>
        </w:rPr>
      </w:pPr>
    </w:p>
    <w:p w:rsidR="004C2A05" w:rsidRPr="001B4721" w:rsidRDefault="004C2A05" w:rsidP="004C2A05">
      <w:pPr>
        <w:pStyle w:val="NoSpacing"/>
        <w:rPr>
          <w:rFonts w:ascii="Arial" w:hAnsi="Arial" w:cs="Arial"/>
          <w:bCs/>
        </w:rPr>
      </w:pPr>
      <w:r w:rsidRPr="001B4721">
        <w:rPr>
          <w:rFonts w:ascii="Arial" w:hAnsi="Arial" w:cs="Arial"/>
        </w:rPr>
        <w:t>One very unique service to the region is the partnership between our accounting department, the IRS, and the AARP</w:t>
      </w:r>
      <w:r w:rsidR="00DE05F3" w:rsidRPr="001B4721">
        <w:rPr>
          <w:rFonts w:ascii="Arial" w:hAnsi="Arial" w:cs="Arial"/>
        </w:rPr>
        <w:t xml:space="preserve">-Tax Aide </w:t>
      </w:r>
      <w:r w:rsidRPr="001B4721">
        <w:rPr>
          <w:rFonts w:ascii="Arial" w:hAnsi="Arial" w:cs="Arial"/>
        </w:rPr>
        <w:t xml:space="preserve">to provide free tax filing services to people within the surrounding communities.  </w:t>
      </w:r>
      <w:r w:rsidR="003039CF" w:rsidRPr="001B4721">
        <w:rPr>
          <w:rFonts w:ascii="Arial" w:hAnsi="Arial" w:cs="Arial"/>
          <w:bCs/>
        </w:rPr>
        <w:t>During Spring 2011, six (6</w:t>
      </w:r>
      <w:r w:rsidRPr="001B4721">
        <w:rPr>
          <w:rFonts w:ascii="Arial" w:hAnsi="Arial" w:cs="Arial"/>
          <w:bCs/>
        </w:rPr>
        <w:t>) accounting i</w:t>
      </w:r>
      <w:r w:rsidR="003039CF" w:rsidRPr="001B4721">
        <w:rPr>
          <w:rFonts w:ascii="Arial" w:hAnsi="Arial" w:cs="Arial"/>
          <w:bCs/>
        </w:rPr>
        <w:t>nterns contributed more than 400</w:t>
      </w:r>
      <w:r w:rsidRPr="001B4721">
        <w:rPr>
          <w:rFonts w:ascii="Arial" w:hAnsi="Arial" w:cs="Arial"/>
          <w:bCs/>
        </w:rPr>
        <w:t xml:space="preserve"> tax hours helping qualified individuals and families to file their tax returns and secure the appropriate amount of refunds they deserve.  Numbers speak for themselves: Our accounting interns participated in filing </w:t>
      </w:r>
      <w:r w:rsidR="003039CF" w:rsidRPr="001B4721">
        <w:rPr>
          <w:rFonts w:ascii="Arial" w:hAnsi="Arial" w:cs="Arial"/>
          <w:bCs/>
        </w:rPr>
        <w:t>more than 2,6</w:t>
      </w:r>
      <w:r w:rsidRPr="001B4721">
        <w:rPr>
          <w:rFonts w:ascii="Arial" w:hAnsi="Arial" w:cs="Arial"/>
          <w:bCs/>
        </w:rPr>
        <w:t xml:space="preserve">00 tax returns.  The total </w:t>
      </w:r>
      <w:r w:rsidR="003039CF" w:rsidRPr="001B4721">
        <w:rPr>
          <w:rFonts w:ascii="Arial" w:hAnsi="Arial" w:cs="Arial"/>
          <w:bCs/>
        </w:rPr>
        <w:t>tax refund exceeded 2.5</w:t>
      </w:r>
      <w:r w:rsidRPr="001B4721">
        <w:rPr>
          <w:rFonts w:ascii="Arial" w:hAnsi="Arial" w:cs="Arial"/>
          <w:bCs/>
        </w:rPr>
        <w:t xml:space="preserve"> mi</w:t>
      </w:r>
      <w:r w:rsidR="003039CF" w:rsidRPr="001B4721">
        <w:rPr>
          <w:rFonts w:ascii="Arial" w:hAnsi="Arial" w:cs="Arial"/>
          <w:bCs/>
        </w:rPr>
        <w:t>llion dollars during Spring 2011</w:t>
      </w:r>
      <w:r w:rsidRPr="001B4721">
        <w:rPr>
          <w:rFonts w:ascii="Arial" w:hAnsi="Arial" w:cs="Arial"/>
          <w:bCs/>
        </w:rPr>
        <w:t xml:space="preserve"> tax filing.  </w:t>
      </w:r>
      <w:r w:rsidR="00C11DC7" w:rsidRPr="001B4721">
        <w:rPr>
          <w:rFonts w:ascii="Arial" w:hAnsi="Arial" w:cs="Arial"/>
          <w:bCs/>
        </w:rPr>
        <w:t>This is the 10</w:t>
      </w:r>
      <w:r w:rsidRPr="001B4721">
        <w:rPr>
          <w:rFonts w:ascii="Arial" w:hAnsi="Arial" w:cs="Arial"/>
          <w:bCs/>
          <w:vertAlign w:val="superscript"/>
        </w:rPr>
        <w:t>th</w:t>
      </w:r>
      <w:r w:rsidRPr="001B4721">
        <w:rPr>
          <w:rFonts w:ascii="Arial" w:hAnsi="Arial" w:cs="Arial"/>
          <w:bCs/>
        </w:rPr>
        <w:t xml:space="preserve"> year that our accounting interns have participated in this program.  One can imagine the great economic impact on the local economy as a result of getting back such tax refunds to the people who needs the most.  Such contribution helps in the vitality of the local economy surrounding our campus community and the region.  Two accounting faculty contributed great amount of time to mentor those internships.</w:t>
      </w:r>
      <w:r w:rsidR="002463AB" w:rsidRPr="001B4721">
        <w:rPr>
          <w:rFonts w:ascii="Arial" w:hAnsi="Arial" w:cs="Arial"/>
          <w:bCs/>
        </w:rPr>
        <w:t xml:space="preserve">  </w:t>
      </w:r>
    </w:p>
    <w:p w:rsidR="004C2A05" w:rsidRPr="001B4721" w:rsidRDefault="004C2A05" w:rsidP="004C2A05">
      <w:pPr>
        <w:pStyle w:val="NoSpacing"/>
        <w:rPr>
          <w:rFonts w:ascii="Arial" w:hAnsi="Arial" w:cs="Arial"/>
          <w:bCs/>
        </w:rPr>
      </w:pPr>
    </w:p>
    <w:p w:rsidR="002463AB" w:rsidRPr="004569BF" w:rsidRDefault="002463AB" w:rsidP="004C2A05">
      <w:pPr>
        <w:pStyle w:val="NoSpacing"/>
        <w:rPr>
          <w:rFonts w:ascii="Arial" w:hAnsi="Arial" w:cs="Arial"/>
          <w:bCs/>
          <w:i/>
        </w:rPr>
      </w:pPr>
      <w:r w:rsidRPr="004569BF">
        <w:rPr>
          <w:rFonts w:ascii="Arial" w:hAnsi="Arial" w:cs="Arial"/>
          <w:bCs/>
          <w:i/>
        </w:rPr>
        <w:t xml:space="preserve">Additional examples of </w:t>
      </w:r>
      <w:r w:rsidR="00DE05F3" w:rsidRPr="004569BF">
        <w:rPr>
          <w:rFonts w:ascii="Arial" w:hAnsi="Arial" w:cs="Arial"/>
          <w:bCs/>
          <w:i/>
        </w:rPr>
        <w:t xml:space="preserve">faculty involvement in </w:t>
      </w:r>
      <w:r w:rsidRPr="004569BF">
        <w:rPr>
          <w:rFonts w:ascii="Arial" w:hAnsi="Arial" w:cs="Arial"/>
          <w:bCs/>
          <w:i/>
        </w:rPr>
        <w:t>providing services to our Region &amp; Beyond:</w:t>
      </w:r>
    </w:p>
    <w:p w:rsidR="004569BF" w:rsidRDefault="004569BF" w:rsidP="00410B14">
      <w:pPr>
        <w:pStyle w:val="NoSpacing"/>
        <w:rPr>
          <w:rFonts w:ascii="Arial" w:hAnsi="Arial" w:cs="Arial"/>
          <w:szCs w:val="24"/>
        </w:rPr>
      </w:pPr>
    </w:p>
    <w:p w:rsidR="00410B14" w:rsidRPr="001B4721" w:rsidRDefault="002463AB" w:rsidP="00410B14">
      <w:pPr>
        <w:pStyle w:val="NoSpacing"/>
        <w:rPr>
          <w:rFonts w:ascii="Arial" w:hAnsi="Arial" w:cs="Arial"/>
          <w:szCs w:val="24"/>
        </w:rPr>
      </w:pPr>
      <w:r w:rsidRPr="001B4721">
        <w:rPr>
          <w:rFonts w:ascii="Arial" w:hAnsi="Arial" w:cs="Arial"/>
          <w:szCs w:val="24"/>
        </w:rPr>
        <w:t xml:space="preserve">1.  </w:t>
      </w:r>
      <w:r w:rsidR="00410B14" w:rsidRPr="001B4721">
        <w:rPr>
          <w:rFonts w:ascii="Arial" w:hAnsi="Arial" w:cs="Arial"/>
          <w:szCs w:val="24"/>
        </w:rPr>
        <w:t xml:space="preserve">One of </w:t>
      </w:r>
      <w:r w:rsidRPr="001B4721">
        <w:rPr>
          <w:rFonts w:ascii="Arial" w:hAnsi="Arial" w:cs="Arial"/>
          <w:szCs w:val="24"/>
        </w:rPr>
        <w:t xml:space="preserve">our </w:t>
      </w:r>
      <w:r w:rsidR="00410B14" w:rsidRPr="001B4721">
        <w:rPr>
          <w:rFonts w:ascii="Arial" w:hAnsi="Arial" w:cs="Arial"/>
          <w:szCs w:val="24"/>
        </w:rPr>
        <w:t xml:space="preserve">accounting faculty, due to his </w:t>
      </w:r>
      <w:r w:rsidR="00B33ED2" w:rsidRPr="001B4721">
        <w:rPr>
          <w:rFonts w:ascii="Arial" w:hAnsi="Arial" w:cs="Arial"/>
          <w:szCs w:val="24"/>
        </w:rPr>
        <w:t xml:space="preserve">tax and audit </w:t>
      </w:r>
      <w:r w:rsidR="00410B14" w:rsidRPr="001B4721">
        <w:rPr>
          <w:rFonts w:ascii="Arial" w:hAnsi="Arial" w:cs="Arial"/>
          <w:szCs w:val="24"/>
        </w:rPr>
        <w:t>experience, is often called upon to explain, educate and/or advise fellow members on accounting and tax issues (College Auxiliary Services Corporation’s finance committee, Town of Plattsburgh Housing Coalition Inc.’s board, Town of Plattsburgh Housing Development Fund Company Inc.’s board, Friends of the North Country, Inc.’s board and finance committee)</w:t>
      </w:r>
    </w:p>
    <w:p w:rsidR="00410B14" w:rsidRPr="001B4721" w:rsidRDefault="00410B14" w:rsidP="00410B14">
      <w:pPr>
        <w:pStyle w:val="NoSpacing"/>
        <w:rPr>
          <w:rFonts w:ascii="Arial" w:hAnsi="Arial" w:cs="Arial"/>
          <w:szCs w:val="24"/>
        </w:rPr>
      </w:pPr>
    </w:p>
    <w:p w:rsidR="00410B14" w:rsidRPr="001B4721" w:rsidRDefault="002463AB" w:rsidP="00410B14">
      <w:pPr>
        <w:pStyle w:val="NoSpacing"/>
        <w:rPr>
          <w:rFonts w:ascii="Arial" w:hAnsi="Arial" w:cs="Arial"/>
          <w:szCs w:val="24"/>
        </w:rPr>
      </w:pPr>
      <w:r w:rsidRPr="001B4721">
        <w:rPr>
          <w:rFonts w:ascii="Arial" w:hAnsi="Arial" w:cs="Arial"/>
          <w:szCs w:val="24"/>
        </w:rPr>
        <w:t xml:space="preserve">2.  One of our accounting faculty is serving as a </w:t>
      </w:r>
      <w:r w:rsidR="00410B14" w:rsidRPr="001B4721">
        <w:rPr>
          <w:rFonts w:ascii="Arial" w:hAnsi="Arial" w:cs="Arial"/>
          <w:szCs w:val="24"/>
        </w:rPr>
        <w:t xml:space="preserve">Treasurer and Board of Directors member for the Town of Plattsburgh Housing Development Fund Company Inc. This not-for-profit corporation has operated a senior citizen housing complex since August of 1996.  </w:t>
      </w:r>
      <w:r w:rsidR="00C11DC7" w:rsidRPr="001B4721">
        <w:rPr>
          <w:rFonts w:ascii="Arial" w:hAnsi="Arial" w:cs="Arial"/>
          <w:szCs w:val="24"/>
        </w:rPr>
        <w:t>He</w:t>
      </w:r>
      <w:r w:rsidR="00410B14" w:rsidRPr="001B4721">
        <w:rPr>
          <w:rFonts w:ascii="Arial" w:hAnsi="Arial" w:cs="Arial"/>
          <w:szCs w:val="24"/>
        </w:rPr>
        <w:t xml:space="preserve"> continued to serve as board treasurer during the construction and operational phases of the project.  </w:t>
      </w:r>
      <w:r w:rsidR="00C11DC7" w:rsidRPr="001B4721">
        <w:rPr>
          <w:rFonts w:ascii="Arial" w:hAnsi="Arial" w:cs="Arial"/>
          <w:szCs w:val="24"/>
        </w:rPr>
        <w:t>In addition, he</w:t>
      </w:r>
      <w:r w:rsidR="00410B14" w:rsidRPr="001B4721">
        <w:rPr>
          <w:rFonts w:ascii="Arial" w:hAnsi="Arial" w:cs="Arial"/>
          <w:szCs w:val="24"/>
        </w:rPr>
        <w:t xml:space="preserve"> help</w:t>
      </w:r>
      <w:r w:rsidR="00C11DC7" w:rsidRPr="001B4721">
        <w:rPr>
          <w:rFonts w:ascii="Arial" w:hAnsi="Arial" w:cs="Arial"/>
          <w:szCs w:val="24"/>
        </w:rPr>
        <w:t>s in</w:t>
      </w:r>
      <w:r w:rsidR="00410B14" w:rsidRPr="001B4721">
        <w:rPr>
          <w:rFonts w:ascii="Arial" w:hAnsi="Arial" w:cs="Arial"/>
          <w:szCs w:val="24"/>
        </w:rPr>
        <w:t xml:space="preserve"> oversee</w:t>
      </w:r>
      <w:r w:rsidR="00C11DC7" w:rsidRPr="001B4721">
        <w:rPr>
          <w:rFonts w:ascii="Arial" w:hAnsi="Arial" w:cs="Arial"/>
          <w:szCs w:val="24"/>
        </w:rPr>
        <w:t>ing</w:t>
      </w:r>
      <w:r w:rsidR="00410B14" w:rsidRPr="001B4721">
        <w:rPr>
          <w:rFonts w:ascii="Arial" w:hAnsi="Arial" w:cs="Arial"/>
          <w:szCs w:val="24"/>
        </w:rPr>
        <w:t xml:space="preserve"> the management firm which is under contract to handle the day-to-day operations.</w:t>
      </w:r>
    </w:p>
    <w:p w:rsidR="00410B14" w:rsidRPr="001B4721" w:rsidRDefault="00410B14" w:rsidP="00410B14">
      <w:pPr>
        <w:pStyle w:val="NoSpacing"/>
        <w:rPr>
          <w:rFonts w:ascii="Arial" w:hAnsi="Arial" w:cs="Arial"/>
          <w:szCs w:val="24"/>
        </w:rPr>
      </w:pPr>
    </w:p>
    <w:p w:rsidR="00410B14" w:rsidRPr="001B4721" w:rsidRDefault="002463AB" w:rsidP="00410B14">
      <w:pPr>
        <w:pStyle w:val="NoSpacing"/>
        <w:rPr>
          <w:rFonts w:ascii="Arial" w:hAnsi="Arial" w:cs="Arial"/>
          <w:szCs w:val="24"/>
        </w:rPr>
      </w:pPr>
      <w:r w:rsidRPr="001B4721">
        <w:rPr>
          <w:rFonts w:ascii="Arial" w:hAnsi="Arial" w:cs="Arial"/>
          <w:szCs w:val="24"/>
        </w:rPr>
        <w:lastRenderedPageBreak/>
        <w:t xml:space="preserve">3.  One of our accounting faculty is serving as </w:t>
      </w:r>
      <w:r w:rsidR="00410B14" w:rsidRPr="001B4721">
        <w:rPr>
          <w:rFonts w:ascii="Arial" w:hAnsi="Arial" w:cs="Arial"/>
          <w:szCs w:val="24"/>
        </w:rPr>
        <w:t>Treasurer and</w:t>
      </w:r>
      <w:r w:rsidR="00DE05F3" w:rsidRPr="001B4721">
        <w:rPr>
          <w:rFonts w:ascii="Arial" w:hAnsi="Arial" w:cs="Arial"/>
          <w:szCs w:val="24"/>
        </w:rPr>
        <w:t xml:space="preserve"> a </w:t>
      </w:r>
      <w:r w:rsidR="00410B14" w:rsidRPr="001B4721">
        <w:rPr>
          <w:rFonts w:ascii="Arial" w:hAnsi="Arial" w:cs="Arial"/>
          <w:szCs w:val="24"/>
        </w:rPr>
        <w:t>Board of Directors</w:t>
      </w:r>
      <w:r w:rsidR="00DE05F3" w:rsidRPr="001B4721">
        <w:rPr>
          <w:rFonts w:ascii="Arial" w:hAnsi="Arial" w:cs="Arial"/>
          <w:szCs w:val="24"/>
        </w:rPr>
        <w:t>’</w:t>
      </w:r>
      <w:r w:rsidR="00410B14" w:rsidRPr="001B4721">
        <w:rPr>
          <w:rFonts w:ascii="Arial" w:hAnsi="Arial" w:cs="Arial"/>
          <w:szCs w:val="24"/>
        </w:rPr>
        <w:t xml:space="preserve"> member for the Town of Plattsburgh Housing Coalition Inc.  This not-for-profit corporation is the grant applicant that applies for senior housing construction funds as needed in the Town of Plattsburgh.  It received a $1.5 million grant from HUD to build a senior citizen housing complex which was completed and started operations in August of 1996.</w:t>
      </w:r>
    </w:p>
    <w:p w:rsidR="00410B14" w:rsidRPr="001B4721" w:rsidRDefault="002463AB" w:rsidP="00410B14">
      <w:pPr>
        <w:pStyle w:val="NoSpacing"/>
        <w:rPr>
          <w:rFonts w:ascii="Arial" w:hAnsi="Arial" w:cs="Arial"/>
          <w:szCs w:val="24"/>
        </w:rPr>
      </w:pPr>
      <w:r w:rsidRPr="001B4721">
        <w:rPr>
          <w:rFonts w:ascii="Arial" w:hAnsi="Arial" w:cs="Arial"/>
          <w:szCs w:val="24"/>
        </w:rPr>
        <w:t xml:space="preserve">4.  One of our accounting faculty is serving as </w:t>
      </w:r>
      <w:r w:rsidR="00DE05F3" w:rsidRPr="001B4721">
        <w:rPr>
          <w:rFonts w:ascii="Arial" w:hAnsi="Arial" w:cs="Arial"/>
          <w:szCs w:val="24"/>
        </w:rPr>
        <w:t xml:space="preserve">a </w:t>
      </w:r>
      <w:r w:rsidR="00410B14" w:rsidRPr="001B4721">
        <w:rPr>
          <w:rFonts w:ascii="Arial" w:hAnsi="Arial" w:cs="Arial"/>
          <w:szCs w:val="24"/>
        </w:rPr>
        <w:t>Treasurer and an active member of the Whiteface Mountain Volunteer Ski Patrol, also responsible for handling all t</w:t>
      </w:r>
      <w:r w:rsidR="00E65FE6" w:rsidRPr="001B4721">
        <w:rPr>
          <w:rFonts w:ascii="Arial" w:hAnsi="Arial" w:cs="Arial"/>
          <w:szCs w:val="24"/>
        </w:rPr>
        <w:t>he administrative paperwork.  (</w:t>
      </w:r>
      <w:r w:rsidR="00410B14" w:rsidRPr="001B4721">
        <w:rPr>
          <w:rFonts w:ascii="Arial" w:hAnsi="Arial" w:cs="Arial"/>
          <w:szCs w:val="24"/>
        </w:rPr>
        <w:t>vol</w:t>
      </w:r>
      <w:r w:rsidR="00C11DC7" w:rsidRPr="001B4721">
        <w:rPr>
          <w:rFonts w:ascii="Arial" w:hAnsi="Arial" w:cs="Arial"/>
          <w:szCs w:val="24"/>
        </w:rPr>
        <w:t>unteered  over 30 days during 2010-2011</w:t>
      </w:r>
      <w:r w:rsidR="00E65FE6" w:rsidRPr="001B4721">
        <w:rPr>
          <w:rFonts w:ascii="Arial" w:hAnsi="Arial" w:cs="Arial"/>
          <w:szCs w:val="24"/>
        </w:rPr>
        <w:t xml:space="preserve"> academic year</w:t>
      </w:r>
      <w:r w:rsidR="00410B14" w:rsidRPr="001B4721">
        <w:rPr>
          <w:rFonts w:ascii="Arial" w:hAnsi="Arial" w:cs="Arial"/>
          <w:szCs w:val="24"/>
        </w:rPr>
        <w:t>)</w:t>
      </w:r>
    </w:p>
    <w:p w:rsidR="00410B14" w:rsidRPr="001B4721" w:rsidRDefault="00410B14" w:rsidP="00410B14">
      <w:pPr>
        <w:pStyle w:val="NoSpacing"/>
        <w:rPr>
          <w:rFonts w:ascii="Arial" w:hAnsi="Arial" w:cs="Arial"/>
          <w:szCs w:val="24"/>
        </w:rPr>
      </w:pPr>
    </w:p>
    <w:p w:rsidR="00410B14" w:rsidRPr="001B4721" w:rsidRDefault="002463AB" w:rsidP="00410B14">
      <w:pPr>
        <w:pStyle w:val="NoSpacing"/>
        <w:rPr>
          <w:rFonts w:ascii="Arial" w:hAnsi="Arial" w:cs="Arial"/>
        </w:rPr>
      </w:pPr>
      <w:r w:rsidRPr="001B4721">
        <w:rPr>
          <w:rFonts w:ascii="Arial" w:hAnsi="Arial" w:cs="Arial"/>
          <w:szCs w:val="24"/>
        </w:rPr>
        <w:t>5.  One of our accounting faculty has been e</w:t>
      </w:r>
      <w:r w:rsidR="00410B14" w:rsidRPr="001B4721">
        <w:rPr>
          <w:rFonts w:ascii="Arial" w:hAnsi="Arial" w:cs="Arial"/>
          <w:szCs w:val="24"/>
        </w:rPr>
        <w:t xml:space="preserve">lected Treasurer and Board of Directors member for the Friends of the North Country, Inc.  </w:t>
      </w:r>
      <w:r w:rsidR="00E65FE6" w:rsidRPr="001B4721">
        <w:rPr>
          <w:rFonts w:ascii="Arial" w:hAnsi="Arial" w:cs="Arial"/>
          <w:szCs w:val="24"/>
        </w:rPr>
        <w:t xml:space="preserve">He </w:t>
      </w:r>
      <w:r w:rsidR="00410B14" w:rsidRPr="001B4721">
        <w:rPr>
          <w:rFonts w:ascii="Arial" w:hAnsi="Arial" w:cs="Arial"/>
          <w:szCs w:val="24"/>
        </w:rPr>
        <w:t xml:space="preserve">also </w:t>
      </w:r>
      <w:r w:rsidR="00E65FE6" w:rsidRPr="001B4721">
        <w:rPr>
          <w:rFonts w:ascii="Arial" w:hAnsi="Arial" w:cs="Arial"/>
          <w:szCs w:val="24"/>
        </w:rPr>
        <w:t>is serving as a</w:t>
      </w:r>
      <w:r w:rsidR="00410B14" w:rsidRPr="001B4721">
        <w:rPr>
          <w:rFonts w:ascii="Arial" w:hAnsi="Arial" w:cs="Arial"/>
          <w:szCs w:val="24"/>
        </w:rPr>
        <w:t xml:space="preserve"> chair of the finance committee. </w:t>
      </w:r>
      <w:r w:rsidR="00E65FE6" w:rsidRPr="001B4721">
        <w:rPr>
          <w:rFonts w:ascii="Arial" w:hAnsi="Arial" w:cs="Arial"/>
          <w:szCs w:val="24"/>
        </w:rPr>
        <w:t xml:space="preserve">  This is </w:t>
      </w:r>
      <w:r w:rsidR="00410B14" w:rsidRPr="001B4721">
        <w:rPr>
          <w:rFonts w:ascii="Arial" w:hAnsi="Arial" w:cs="Arial"/>
          <w:szCs w:val="24"/>
        </w:rPr>
        <w:t xml:space="preserve">a not-for-profit corporation which </w:t>
      </w:r>
      <w:r w:rsidR="00E65FE6" w:rsidRPr="001B4721">
        <w:rPr>
          <w:rFonts w:ascii="Arial" w:hAnsi="Arial" w:cs="Arial"/>
          <w:szCs w:val="24"/>
        </w:rPr>
        <w:t xml:space="preserve">through </w:t>
      </w:r>
      <w:r w:rsidR="00410B14" w:rsidRPr="001B4721">
        <w:rPr>
          <w:rFonts w:ascii="Arial" w:hAnsi="Arial" w:cs="Arial"/>
          <w:szCs w:val="24"/>
        </w:rPr>
        <w:t>con</w:t>
      </w:r>
      <w:r w:rsidR="00E65FE6" w:rsidRPr="001B4721">
        <w:rPr>
          <w:rFonts w:ascii="Arial" w:hAnsi="Arial" w:cs="Arial"/>
          <w:szCs w:val="24"/>
        </w:rPr>
        <w:t>sulting and grant writing is able</w:t>
      </w:r>
      <w:r w:rsidR="00410B14" w:rsidRPr="001B4721">
        <w:rPr>
          <w:rFonts w:ascii="Arial" w:hAnsi="Arial" w:cs="Arial"/>
          <w:szCs w:val="24"/>
        </w:rPr>
        <w:t xml:space="preserve"> to help obtain federal money for community and low income housing improvements.</w:t>
      </w:r>
    </w:p>
    <w:p w:rsidR="00410B14" w:rsidRPr="001B4721" w:rsidRDefault="00410B14" w:rsidP="00410B14">
      <w:pPr>
        <w:rPr>
          <w:rFonts w:ascii="Arial" w:hAnsi="Arial" w:cs="Arial"/>
        </w:rPr>
      </w:pPr>
    </w:p>
    <w:p w:rsidR="00410B14" w:rsidRPr="001B4721" w:rsidRDefault="002463AB" w:rsidP="00410B14">
      <w:pPr>
        <w:pStyle w:val="NoSpacing"/>
        <w:rPr>
          <w:rFonts w:ascii="Arial" w:hAnsi="Arial" w:cs="Arial"/>
          <w:szCs w:val="24"/>
        </w:rPr>
      </w:pPr>
      <w:r w:rsidRPr="001B4721">
        <w:rPr>
          <w:rFonts w:ascii="Arial" w:hAnsi="Arial" w:cs="Arial"/>
          <w:szCs w:val="24"/>
        </w:rPr>
        <w:t xml:space="preserve">6.  One of our accounting faculty is </w:t>
      </w:r>
      <w:r w:rsidR="00410B14" w:rsidRPr="001B4721">
        <w:rPr>
          <w:rFonts w:ascii="Arial" w:hAnsi="Arial" w:cs="Arial"/>
          <w:szCs w:val="24"/>
        </w:rPr>
        <w:t>currently serving as a c</w:t>
      </w:r>
      <w:r w:rsidR="00C11DC7" w:rsidRPr="001B4721">
        <w:rPr>
          <w:rFonts w:ascii="Arial" w:hAnsi="Arial" w:cs="Arial"/>
          <w:szCs w:val="24"/>
        </w:rPr>
        <w:t>ommittee member and treasurer for</w:t>
      </w:r>
      <w:r w:rsidR="00410B14" w:rsidRPr="001B4721">
        <w:rPr>
          <w:rFonts w:ascii="Arial" w:hAnsi="Arial" w:cs="Arial"/>
          <w:szCs w:val="24"/>
        </w:rPr>
        <w:t xml:space="preserve"> Boy Scout Troop 39</w:t>
      </w:r>
      <w:r w:rsidRPr="001B4721">
        <w:rPr>
          <w:rFonts w:ascii="Arial" w:hAnsi="Arial" w:cs="Arial"/>
          <w:szCs w:val="24"/>
        </w:rPr>
        <w:t>.</w:t>
      </w:r>
    </w:p>
    <w:p w:rsidR="00410B14" w:rsidRPr="001B4721" w:rsidRDefault="00410B14" w:rsidP="00410B14">
      <w:pPr>
        <w:pStyle w:val="NoSpacing"/>
        <w:rPr>
          <w:rFonts w:ascii="Arial" w:hAnsi="Arial" w:cs="Arial"/>
          <w:szCs w:val="24"/>
        </w:rPr>
      </w:pPr>
    </w:p>
    <w:p w:rsidR="00410B14" w:rsidRPr="001B4721" w:rsidRDefault="002463AB" w:rsidP="00410B14">
      <w:pPr>
        <w:pStyle w:val="NoSpacing"/>
        <w:rPr>
          <w:rFonts w:ascii="Arial" w:hAnsi="Arial" w:cs="Arial"/>
        </w:rPr>
      </w:pPr>
      <w:r w:rsidRPr="001B4721">
        <w:rPr>
          <w:rFonts w:ascii="Arial" w:hAnsi="Arial" w:cs="Arial"/>
        </w:rPr>
        <w:t xml:space="preserve">7.   One of our accounting faculty is serving as a member of the </w:t>
      </w:r>
      <w:r w:rsidR="00410B14" w:rsidRPr="001B4721">
        <w:rPr>
          <w:rFonts w:ascii="Arial" w:hAnsi="Arial" w:cs="Arial"/>
        </w:rPr>
        <w:t xml:space="preserve">Friends of the North Country Board of Directors </w:t>
      </w:r>
    </w:p>
    <w:p w:rsidR="002463AB" w:rsidRPr="001B4721" w:rsidRDefault="002463AB" w:rsidP="00410B14">
      <w:pPr>
        <w:pStyle w:val="NoSpacing"/>
        <w:rPr>
          <w:rFonts w:ascii="Arial" w:hAnsi="Arial" w:cs="Arial"/>
        </w:rPr>
      </w:pPr>
    </w:p>
    <w:p w:rsidR="00410B14" w:rsidRPr="001B4721" w:rsidRDefault="002463AB" w:rsidP="00410B14">
      <w:pPr>
        <w:pStyle w:val="NoSpacing"/>
        <w:rPr>
          <w:rFonts w:ascii="Arial" w:hAnsi="Arial" w:cs="Arial"/>
        </w:rPr>
      </w:pPr>
      <w:r w:rsidRPr="001B4721">
        <w:rPr>
          <w:rFonts w:ascii="Arial" w:hAnsi="Arial" w:cs="Arial"/>
        </w:rPr>
        <w:t xml:space="preserve">8.  One of our accounting faculty is serving as the </w:t>
      </w:r>
      <w:r w:rsidR="00410B14" w:rsidRPr="001B4721">
        <w:rPr>
          <w:rFonts w:ascii="Arial" w:hAnsi="Arial" w:cs="Arial"/>
        </w:rPr>
        <w:t xml:space="preserve">Attorney for Town of Plattsburgh, LCD Inc., </w:t>
      </w:r>
      <w:r w:rsidR="0084670E" w:rsidRPr="001B4721">
        <w:rPr>
          <w:rFonts w:ascii="Arial" w:hAnsi="Arial" w:cs="Arial"/>
        </w:rPr>
        <w:t>and Local</w:t>
      </w:r>
      <w:r w:rsidR="00410B14" w:rsidRPr="001B4721">
        <w:rPr>
          <w:rFonts w:ascii="Arial" w:hAnsi="Arial" w:cs="Arial"/>
        </w:rPr>
        <w:t xml:space="preserve"> Development Corporation</w:t>
      </w:r>
    </w:p>
    <w:p w:rsidR="002463AB" w:rsidRPr="001B4721" w:rsidRDefault="002463AB" w:rsidP="00410B14">
      <w:pPr>
        <w:pStyle w:val="NoSpacing"/>
        <w:rPr>
          <w:rFonts w:ascii="Arial" w:hAnsi="Arial" w:cs="Arial"/>
        </w:rPr>
      </w:pPr>
    </w:p>
    <w:p w:rsidR="00410B14" w:rsidRPr="001B4721" w:rsidRDefault="002463AB" w:rsidP="00410B14">
      <w:pPr>
        <w:pStyle w:val="NoSpacing"/>
        <w:rPr>
          <w:rFonts w:ascii="Arial" w:hAnsi="Arial" w:cs="Arial"/>
          <w:szCs w:val="24"/>
        </w:rPr>
      </w:pPr>
      <w:r w:rsidRPr="001B4721">
        <w:rPr>
          <w:rFonts w:ascii="Arial" w:hAnsi="Arial" w:cs="Arial"/>
        </w:rPr>
        <w:t xml:space="preserve">9.  One of our accounting faculty is serving as the </w:t>
      </w:r>
      <w:r w:rsidR="00410B14" w:rsidRPr="001B4721">
        <w:rPr>
          <w:rFonts w:ascii="Arial" w:hAnsi="Arial" w:cs="Arial"/>
        </w:rPr>
        <w:t>Attorney for Town of Plattsburgh, NY Board of Ethics</w:t>
      </w:r>
      <w:r w:rsidR="00E65FE6" w:rsidRPr="001B4721">
        <w:rPr>
          <w:rFonts w:ascii="Arial" w:hAnsi="Arial" w:cs="Arial"/>
        </w:rPr>
        <w:t>.</w:t>
      </w:r>
    </w:p>
    <w:p w:rsidR="00410B14" w:rsidRPr="001B4721" w:rsidRDefault="00410B14" w:rsidP="00410B14">
      <w:pPr>
        <w:pStyle w:val="NoSpacing"/>
        <w:rPr>
          <w:rFonts w:ascii="Arial" w:eastAsia="Calibri" w:hAnsi="Arial" w:cs="Arial"/>
          <w:b/>
          <w:bCs/>
          <w:i/>
          <w:iCs/>
        </w:rPr>
      </w:pPr>
    </w:p>
    <w:p w:rsidR="001372FE" w:rsidRPr="001B4721" w:rsidRDefault="001372FE" w:rsidP="001372FE">
      <w:pPr>
        <w:pStyle w:val="NoSpacing"/>
        <w:rPr>
          <w:rFonts w:ascii="Arial" w:eastAsia="Calibri" w:hAnsi="Arial" w:cs="Arial"/>
          <w:b/>
          <w:bCs/>
          <w:i/>
          <w:iCs/>
        </w:rPr>
      </w:pPr>
    </w:p>
    <w:p w:rsidR="007B6CDD" w:rsidRPr="001B4721" w:rsidRDefault="007B6CDD" w:rsidP="007B6CDD">
      <w:pPr>
        <w:autoSpaceDE w:val="0"/>
        <w:autoSpaceDN w:val="0"/>
        <w:adjustRightInd w:val="0"/>
        <w:rPr>
          <w:rFonts w:ascii="Arial" w:hAnsi="Arial" w:cs="Arial"/>
          <w:b/>
          <w:sz w:val="22"/>
          <w:szCs w:val="22"/>
        </w:rPr>
      </w:pPr>
      <w:r w:rsidRPr="001B4721">
        <w:rPr>
          <w:rFonts w:ascii="Arial" w:hAnsi="Arial" w:cs="Arial"/>
          <w:b/>
          <w:sz w:val="22"/>
          <w:szCs w:val="22"/>
        </w:rPr>
        <w:t>2.  What are the department/unit’s major goals for next year, and how do you plan to achieve them?  Identify those goals, if any, that will contribute to each of the Strategic Plan (2009-2012) Institutional Goals. (See question #1.)</w:t>
      </w:r>
    </w:p>
    <w:p w:rsidR="009E6909" w:rsidRPr="001B4721" w:rsidRDefault="009E6909">
      <w:pPr>
        <w:pStyle w:val="BodyText2"/>
        <w:rPr>
          <w:rFonts w:ascii="Arial" w:hAnsi="Arial" w:cs="Arial"/>
          <w:i/>
          <w:iCs/>
          <w:sz w:val="24"/>
        </w:rPr>
      </w:pPr>
    </w:p>
    <w:p w:rsidR="009E6909" w:rsidRPr="001B4721" w:rsidRDefault="009E6909">
      <w:pPr>
        <w:pStyle w:val="BodyText2"/>
        <w:rPr>
          <w:rFonts w:ascii="Arial" w:hAnsi="Arial" w:cs="Arial"/>
          <w:b w:val="0"/>
          <w:iCs/>
          <w:sz w:val="22"/>
          <w:szCs w:val="22"/>
        </w:rPr>
      </w:pPr>
      <w:r w:rsidRPr="001B4721">
        <w:rPr>
          <w:rFonts w:ascii="Arial" w:hAnsi="Arial" w:cs="Arial"/>
          <w:b w:val="0"/>
          <w:iCs/>
          <w:sz w:val="22"/>
          <w:szCs w:val="22"/>
        </w:rPr>
        <w:t xml:space="preserve">The following goal is </w:t>
      </w:r>
      <w:r w:rsidR="00973C22" w:rsidRPr="001B4721">
        <w:rPr>
          <w:rFonts w:ascii="Arial" w:hAnsi="Arial" w:cs="Arial"/>
          <w:b w:val="0"/>
          <w:iCs/>
          <w:sz w:val="22"/>
          <w:szCs w:val="22"/>
        </w:rPr>
        <w:t>the major</w:t>
      </w:r>
      <w:r w:rsidR="00E8257B" w:rsidRPr="001B4721">
        <w:rPr>
          <w:rFonts w:ascii="Arial" w:hAnsi="Arial" w:cs="Arial"/>
          <w:b w:val="0"/>
          <w:iCs/>
          <w:sz w:val="22"/>
          <w:szCs w:val="22"/>
        </w:rPr>
        <w:t xml:space="preserve"> (overarching) </w:t>
      </w:r>
      <w:r w:rsidR="00973C22" w:rsidRPr="001B4721">
        <w:rPr>
          <w:rFonts w:ascii="Arial" w:hAnsi="Arial" w:cs="Arial"/>
          <w:b w:val="0"/>
          <w:iCs/>
          <w:sz w:val="22"/>
          <w:szCs w:val="22"/>
        </w:rPr>
        <w:t xml:space="preserve">goal for the future </w:t>
      </w:r>
      <w:r w:rsidR="00E65FE6" w:rsidRPr="001B4721">
        <w:rPr>
          <w:rFonts w:ascii="Arial" w:hAnsi="Arial" w:cs="Arial"/>
          <w:b w:val="0"/>
          <w:iCs/>
          <w:sz w:val="22"/>
          <w:szCs w:val="22"/>
        </w:rPr>
        <w:t xml:space="preserve">and sustainability </w:t>
      </w:r>
      <w:r w:rsidR="00973C22" w:rsidRPr="001B4721">
        <w:rPr>
          <w:rFonts w:ascii="Arial" w:hAnsi="Arial" w:cs="Arial"/>
          <w:b w:val="0"/>
          <w:iCs/>
          <w:sz w:val="22"/>
          <w:szCs w:val="22"/>
        </w:rPr>
        <w:t xml:space="preserve">of the accounting program </w:t>
      </w:r>
      <w:r w:rsidR="00E8257B" w:rsidRPr="001B4721">
        <w:rPr>
          <w:rFonts w:ascii="Arial" w:hAnsi="Arial" w:cs="Arial"/>
          <w:b w:val="0"/>
          <w:iCs/>
          <w:sz w:val="22"/>
          <w:szCs w:val="22"/>
        </w:rPr>
        <w:t xml:space="preserve">and its high quality reputation </w:t>
      </w:r>
      <w:r w:rsidR="00973C22" w:rsidRPr="001B4721">
        <w:rPr>
          <w:rFonts w:ascii="Arial" w:hAnsi="Arial" w:cs="Arial"/>
          <w:b w:val="0"/>
          <w:iCs/>
          <w:sz w:val="22"/>
          <w:szCs w:val="22"/>
        </w:rPr>
        <w:t>at SUNY Plattsburgh:</w:t>
      </w:r>
    </w:p>
    <w:p w:rsidR="009E6909" w:rsidRPr="001B4721" w:rsidRDefault="009E6909">
      <w:pPr>
        <w:pStyle w:val="BodyText"/>
        <w:rPr>
          <w:rFonts w:ascii="Arial" w:hAnsi="Arial" w:cs="Arial"/>
          <w:sz w:val="22"/>
          <w:szCs w:val="22"/>
        </w:rPr>
      </w:pPr>
    </w:p>
    <w:p w:rsidR="009E6909" w:rsidRPr="001B4721" w:rsidRDefault="009E6909">
      <w:pPr>
        <w:pStyle w:val="BodyText2"/>
        <w:rPr>
          <w:rFonts w:ascii="Arial" w:hAnsi="Arial" w:cs="Arial"/>
          <w:i/>
          <w:iCs/>
          <w:sz w:val="22"/>
          <w:szCs w:val="22"/>
        </w:rPr>
      </w:pPr>
      <w:r w:rsidRPr="001B4721">
        <w:rPr>
          <w:rFonts w:ascii="Arial" w:hAnsi="Arial" w:cs="Arial"/>
          <w:i/>
          <w:iCs/>
          <w:sz w:val="22"/>
          <w:szCs w:val="22"/>
        </w:rPr>
        <w:t>“TO GAIN BACK THE REGISTERED STATUS OF THE ACCOUNTING PROGRAM WITH NYS DEPARTMENT OF EDUCATION BY ESTABLISHING A 150-DEGREE CREDIT HOUR PRGRAM IN ORDER TO SATISFY THE LEGAL REQUIREMENTS FOR THE CPA LICENSURE</w:t>
      </w:r>
      <w:r w:rsidR="00E65FE6" w:rsidRPr="001B4721">
        <w:rPr>
          <w:rFonts w:ascii="Arial" w:hAnsi="Arial" w:cs="Arial"/>
          <w:i/>
          <w:iCs/>
          <w:sz w:val="22"/>
          <w:szCs w:val="22"/>
        </w:rPr>
        <w:t xml:space="preserve"> in NYS and around the nation</w:t>
      </w:r>
      <w:r w:rsidRPr="001B4721">
        <w:rPr>
          <w:rFonts w:ascii="Arial" w:hAnsi="Arial" w:cs="Arial"/>
          <w:i/>
          <w:iCs/>
          <w:sz w:val="22"/>
          <w:szCs w:val="22"/>
        </w:rPr>
        <w:t>”</w:t>
      </w:r>
    </w:p>
    <w:p w:rsidR="009E6909" w:rsidRPr="001B4721" w:rsidRDefault="009E6909">
      <w:pPr>
        <w:pStyle w:val="Header"/>
        <w:tabs>
          <w:tab w:val="clear" w:pos="4320"/>
          <w:tab w:val="clear" w:pos="8640"/>
        </w:tabs>
        <w:rPr>
          <w:rFonts w:ascii="Arial" w:hAnsi="Arial" w:cs="Arial"/>
          <w:sz w:val="22"/>
          <w:szCs w:val="22"/>
        </w:rPr>
      </w:pPr>
    </w:p>
    <w:p w:rsidR="009E6909" w:rsidRPr="001B4721" w:rsidRDefault="00973C22">
      <w:pPr>
        <w:pStyle w:val="Heading5"/>
        <w:rPr>
          <w:rFonts w:ascii="Arial" w:hAnsi="Arial" w:cs="Arial"/>
          <w:sz w:val="22"/>
          <w:szCs w:val="22"/>
        </w:rPr>
      </w:pPr>
      <w:r w:rsidRPr="001B4721">
        <w:rPr>
          <w:rFonts w:ascii="Arial" w:hAnsi="Arial" w:cs="Arial"/>
          <w:b w:val="0"/>
          <w:bCs/>
          <w:i w:val="0"/>
          <w:iCs/>
          <w:sz w:val="22"/>
          <w:szCs w:val="22"/>
        </w:rPr>
        <w:t xml:space="preserve">It has been in place already, </w:t>
      </w:r>
      <w:r w:rsidR="00E65FE6" w:rsidRPr="001B4721">
        <w:rPr>
          <w:rFonts w:ascii="Arial" w:hAnsi="Arial" w:cs="Arial"/>
          <w:b w:val="0"/>
          <w:bCs/>
          <w:i w:val="0"/>
          <w:iCs/>
          <w:sz w:val="22"/>
          <w:szCs w:val="22"/>
        </w:rPr>
        <w:t xml:space="preserve">since </w:t>
      </w:r>
      <w:r w:rsidR="009E6909" w:rsidRPr="001B4721">
        <w:rPr>
          <w:rFonts w:ascii="Arial" w:hAnsi="Arial" w:cs="Arial"/>
          <w:b w:val="0"/>
          <w:bCs/>
          <w:i w:val="0"/>
          <w:iCs/>
          <w:sz w:val="22"/>
          <w:szCs w:val="22"/>
        </w:rPr>
        <w:t xml:space="preserve">August 1, 2009, </w:t>
      </w:r>
      <w:r w:rsidRPr="001B4721">
        <w:rPr>
          <w:rFonts w:ascii="Arial" w:hAnsi="Arial" w:cs="Arial"/>
          <w:b w:val="0"/>
          <w:bCs/>
          <w:i w:val="0"/>
          <w:iCs/>
          <w:sz w:val="22"/>
          <w:szCs w:val="22"/>
        </w:rPr>
        <w:t xml:space="preserve">that </w:t>
      </w:r>
      <w:r w:rsidR="001F33BD" w:rsidRPr="001B4721">
        <w:rPr>
          <w:rFonts w:ascii="Arial" w:hAnsi="Arial" w:cs="Arial"/>
          <w:b w:val="0"/>
          <w:bCs/>
          <w:i w:val="0"/>
          <w:iCs/>
          <w:sz w:val="22"/>
          <w:szCs w:val="22"/>
        </w:rPr>
        <w:t xml:space="preserve">NYS </w:t>
      </w:r>
      <w:r w:rsidR="00B4703F" w:rsidRPr="001B4721">
        <w:rPr>
          <w:rFonts w:ascii="Arial" w:hAnsi="Arial" w:cs="Arial"/>
          <w:b w:val="0"/>
          <w:bCs/>
          <w:i w:val="0"/>
          <w:iCs/>
          <w:sz w:val="22"/>
          <w:szCs w:val="22"/>
        </w:rPr>
        <w:t>Department of</w:t>
      </w:r>
      <w:r w:rsidRPr="001B4721">
        <w:rPr>
          <w:rFonts w:ascii="Arial" w:hAnsi="Arial" w:cs="Arial"/>
          <w:b w:val="0"/>
          <w:bCs/>
          <w:i w:val="0"/>
          <w:iCs/>
          <w:sz w:val="22"/>
          <w:szCs w:val="22"/>
        </w:rPr>
        <w:t xml:space="preserve"> Education </w:t>
      </w:r>
      <w:r w:rsidR="001F33BD" w:rsidRPr="001B4721">
        <w:rPr>
          <w:rFonts w:ascii="Arial" w:hAnsi="Arial" w:cs="Arial"/>
          <w:b w:val="0"/>
          <w:bCs/>
          <w:i w:val="0"/>
          <w:iCs/>
          <w:sz w:val="22"/>
          <w:szCs w:val="22"/>
        </w:rPr>
        <w:t>allow</w:t>
      </w:r>
      <w:r w:rsidRPr="001B4721">
        <w:rPr>
          <w:rFonts w:ascii="Arial" w:hAnsi="Arial" w:cs="Arial"/>
          <w:b w:val="0"/>
          <w:bCs/>
          <w:i w:val="0"/>
          <w:iCs/>
          <w:sz w:val="22"/>
          <w:szCs w:val="22"/>
        </w:rPr>
        <w:t>s</w:t>
      </w:r>
      <w:r w:rsidR="001F33BD" w:rsidRPr="001B4721">
        <w:rPr>
          <w:rFonts w:ascii="Arial" w:hAnsi="Arial" w:cs="Arial"/>
          <w:b w:val="0"/>
          <w:bCs/>
          <w:i w:val="0"/>
          <w:iCs/>
          <w:sz w:val="22"/>
          <w:szCs w:val="22"/>
        </w:rPr>
        <w:t xml:space="preserve"> only </w:t>
      </w:r>
      <w:r w:rsidR="009E6909" w:rsidRPr="001B4721">
        <w:rPr>
          <w:rFonts w:ascii="Arial" w:hAnsi="Arial" w:cs="Arial"/>
          <w:b w:val="0"/>
          <w:bCs/>
          <w:i w:val="0"/>
          <w:iCs/>
          <w:sz w:val="22"/>
          <w:szCs w:val="22"/>
        </w:rPr>
        <w:t xml:space="preserve">accounting graduates </w:t>
      </w:r>
      <w:r w:rsidR="001F33BD" w:rsidRPr="001B4721">
        <w:rPr>
          <w:rFonts w:ascii="Arial" w:hAnsi="Arial" w:cs="Arial"/>
          <w:b w:val="0"/>
          <w:bCs/>
          <w:i w:val="0"/>
          <w:iCs/>
          <w:sz w:val="22"/>
          <w:szCs w:val="22"/>
        </w:rPr>
        <w:t xml:space="preserve">with 150 credit hours </w:t>
      </w:r>
      <w:r w:rsidR="009E6909" w:rsidRPr="001B4721">
        <w:rPr>
          <w:rFonts w:ascii="Arial" w:hAnsi="Arial" w:cs="Arial"/>
          <w:b w:val="0"/>
          <w:bCs/>
          <w:i w:val="0"/>
          <w:iCs/>
          <w:sz w:val="22"/>
          <w:szCs w:val="22"/>
        </w:rPr>
        <w:t xml:space="preserve">to </w:t>
      </w:r>
      <w:r w:rsidR="00DA764A" w:rsidRPr="001B4721">
        <w:rPr>
          <w:rFonts w:ascii="Arial" w:hAnsi="Arial" w:cs="Arial"/>
          <w:b w:val="0"/>
          <w:bCs/>
          <w:i w:val="0"/>
          <w:iCs/>
          <w:sz w:val="22"/>
          <w:szCs w:val="22"/>
        </w:rPr>
        <w:t>be CPA-licensed</w:t>
      </w:r>
      <w:r w:rsidR="001F33BD" w:rsidRPr="001B4721">
        <w:rPr>
          <w:rFonts w:ascii="Arial" w:hAnsi="Arial" w:cs="Arial"/>
          <w:b w:val="0"/>
          <w:bCs/>
          <w:i w:val="0"/>
          <w:iCs/>
          <w:sz w:val="22"/>
          <w:szCs w:val="22"/>
        </w:rPr>
        <w:t xml:space="preserve">.  </w:t>
      </w:r>
      <w:r w:rsidR="00DA764A" w:rsidRPr="001B4721">
        <w:rPr>
          <w:rFonts w:ascii="Arial" w:hAnsi="Arial" w:cs="Arial"/>
          <w:b w:val="0"/>
          <w:bCs/>
          <w:i w:val="0"/>
          <w:iCs/>
          <w:sz w:val="22"/>
          <w:szCs w:val="22"/>
        </w:rPr>
        <w:t xml:space="preserve">  </w:t>
      </w:r>
      <w:r w:rsidR="00E65FE6" w:rsidRPr="001B4721">
        <w:rPr>
          <w:rFonts w:ascii="Arial" w:hAnsi="Arial" w:cs="Arial"/>
          <w:b w:val="0"/>
          <w:bCs/>
          <w:i w:val="0"/>
          <w:iCs/>
          <w:sz w:val="22"/>
          <w:szCs w:val="22"/>
        </w:rPr>
        <w:t>This practice has been followed by 49 States within the U.S.</w:t>
      </w:r>
    </w:p>
    <w:p w:rsidR="009E6909" w:rsidRPr="001B4721" w:rsidRDefault="009E6909">
      <w:pPr>
        <w:rPr>
          <w:rFonts w:ascii="Arial" w:hAnsi="Arial" w:cs="Arial"/>
          <w:sz w:val="22"/>
          <w:szCs w:val="22"/>
        </w:rPr>
      </w:pPr>
    </w:p>
    <w:p w:rsidR="00973C22" w:rsidRPr="001B4721" w:rsidRDefault="00973C22">
      <w:pPr>
        <w:pStyle w:val="BodyText3"/>
        <w:rPr>
          <w:rFonts w:ascii="Arial" w:hAnsi="Arial" w:cs="Arial"/>
          <w:b w:val="0"/>
          <w:bCs/>
          <w:iCs/>
          <w:sz w:val="22"/>
          <w:szCs w:val="22"/>
        </w:rPr>
      </w:pPr>
      <w:r w:rsidRPr="001B4721">
        <w:rPr>
          <w:rFonts w:ascii="Arial" w:hAnsi="Arial" w:cs="Arial"/>
          <w:b w:val="0"/>
          <w:bCs/>
          <w:iCs/>
          <w:sz w:val="22"/>
          <w:szCs w:val="22"/>
        </w:rPr>
        <w:t>We have tried, with no success,</w:t>
      </w:r>
      <w:r w:rsidR="00DA764A" w:rsidRPr="001B4721">
        <w:rPr>
          <w:rFonts w:ascii="Arial" w:hAnsi="Arial" w:cs="Arial"/>
          <w:b w:val="0"/>
          <w:bCs/>
          <w:iCs/>
          <w:sz w:val="22"/>
          <w:szCs w:val="22"/>
        </w:rPr>
        <w:t xml:space="preserve"> to create a </w:t>
      </w:r>
      <w:r w:rsidR="009E6909" w:rsidRPr="001B4721">
        <w:rPr>
          <w:rFonts w:ascii="Arial" w:hAnsi="Arial" w:cs="Arial"/>
          <w:b w:val="0"/>
          <w:bCs/>
          <w:iCs/>
          <w:sz w:val="22"/>
          <w:szCs w:val="22"/>
        </w:rPr>
        <w:t xml:space="preserve">temporary solution </w:t>
      </w:r>
      <w:r w:rsidR="00DA764A" w:rsidRPr="001B4721">
        <w:rPr>
          <w:rFonts w:ascii="Arial" w:hAnsi="Arial" w:cs="Arial"/>
          <w:b w:val="0"/>
          <w:bCs/>
          <w:iCs/>
          <w:sz w:val="22"/>
          <w:szCs w:val="22"/>
        </w:rPr>
        <w:t>by</w:t>
      </w:r>
      <w:r w:rsidR="00936185" w:rsidRPr="001B4721">
        <w:rPr>
          <w:rFonts w:ascii="Arial" w:hAnsi="Arial" w:cs="Arial"/>
          <w:b w:val="0"/>
          <w:bCs/>
          <w:iCs/>
          <w:sz w:val="22"/>
          <w:szCs w:val="22"/>
        </w:rPr>
        <w:t xml:space="preserve"> creating a Fiduciary</w:t>
      </w:r>
      <w:r w:rsidR="00DA764A" w:rsidRPr="001B4721">
        <w:rPr>
          <w:rFonts w:ascii="Arial" w:hAnsi="Arial" w:cs="Arial"/>
          <w:b w:val="0"/>
          <w:bCs/>
          <w:iCs/>
          <w:sz w:val="22"/>
          <w:szCs w:val="22"/>
        </w:rPr>
        <w:t xml:space="preserve"> track of advanced 9 credit hours account</w:t>
      </w:r>
      <w:r w:rsidRPr="001B4721">
        <w:rPr>
          <w:rFonts w:ascii="Arial" w:hAnsi="Arial" w:cs="Arial"/>
          <w:b w:val="0"/>
          <w:bCs/>
          <w:iCs/>
          <w:sz w:val="22"/>
          <w:szCs w:val="22"/>
        </w:rPr>
        <w:t>ing within the MS in Leadership.  In addition, this option is no longer</w:t>
      </w:r>
      <w:r w:rsidR="00DA764A" w:rsidRPr="001B4721">
        <w:rPr>
          <w:rFonts w:ascii="Arial" w:hAnsi="Arial" w:cs="Arial"/>
          <w:b w:val="0"/>
          <w:bCs/>
          <w:iCs/>
          <w:sz w:val="22"/>
          <w:szCs w:val="22"/>
        </w:rPr>
        <w:t xml:space="preserve"> available</w:t>
      </w:r>
      <w:r w:rsidR="00E65FE6" w:rsidRPr="001B4721">
        <w:rPr>
          <w:rFonts w:ascii="Arial" w:hAnsi="Arial" w:cs="Arial"/>
          <w:b w:val="0"/>
          <w:bCs/>
          <w:iCs/>
          <w:sz w:val="22"/>
          <w:szCs w:val="22"/>
        </w:rPr>
        <w:t xml:space="preserve"> due to the new </w:t>
      </w:r>
      <w:r w:rsidR="00A32639" w:rsidRPr="001B4721">
        <w:rPr>
          <w:rFonts w:ascii="Arial" w:hAnsi="Arial" w:cs="Arial"/>
          <w:b w:val="0"/>
          <w:bCs/>
          <w:iCs/>
          <w:sz w:val="22"/>
          <w:szCs w:val="22"/>
        </w:rPr>
        <w:t>proposed overhaul</w:t>
      </w:r>
      <w:r w:rsidR="00B7190A" w:rsidRPr="001B4721">
        <w:rPr>
          <w:rFonts w:ascii="Arial" w:hAnsi="Arial" w:cs="Arial"/>
          <w:b w:val="0"/>
          <w:bCs/>
          <w:iCs/>
          <w:sz w:val="22"/>
          <w:szCs w:val="22"/>
        </w:rPr>
        <w:t xml:space="preserve"> and revision </w:t>
      </w:r>
      <w:r w:rsidRPr="001B4721">
        <w:rPr>
          <w:rFonts w:ascii="Arial" w:hAnsi="Arial" w:cs="Arial"/>
          <w:b w:val="0"/>
          <w:bCs/>
          <w:iCs/>
          <w:sz w:val="22"/>
          <w:szCs w:val="22"/>
        </w:rPr>
        <w:t xml:space="preserve">of the MS in leadership </w:t>
      </w:r>
      <w:r w:rsidR="00B7190A" w:rsidRPr="001B4721">
        <w:rPr>
          <w:rFonts w:ascii="Arial" w:hAnsi="Arial" w:cs="Arial"/>
          <w:b w:val="0"/>
          <w:bCs/>
          <w:iCs/>
          <w:sz w:val="22"/>
          <w:szCs w:val="22"/>
        </w:rPr>
        <w:t>to av</w:t>
      </w:r>
      <w:r w:rsidR="00C11DC7" w:rsidRPr="001B4721">
        <w:rPr>
          <w:rFonts w:ascii="Arial" w:hAnsi="Arial" w:cs="Arial"/>
          <w:b w:val="0"/>
          <w:bCs/>
          <w:iCs/>
          <w:sz w:val="22"/>
          <w:szCs w:val="22"/>
        </w:rPr>
        <w:t xml:space="preserve">oid possible conflict with AACSB </w:t>
      </w:r>
      <w:r w:rsidR="00B7190A" w:rsidRPr="001B4721">
        <w:rPr>
          <w:rFonts w:ascii="Arial" w:hAnsi="Arial" w:cs="Arial"/>
          <w:b w:val="0"/>
          <w:bCs/>
          <w:iCs/>
          <w:sz w:val="22"/>
          <w:szCs w:val="22"/>
        </w:rPr>
        <w:t>accreditation process.</w:t>
      </w:r>
      <w:r w:rsidRPr="001B4721">
        <w:rPr>
          <w:rFonts w:ascii="Arial" w:hAnsi="Arial" w:cs="Arial"/>
          <w:b w:val="0"/>
          <w:bCs/>
          <w:iCs/>
          <w:sz w:val="22"/>
          <w:szCs w:val="22"/>
        </w:rPr>
        <w:t xml:space="preserve">  </w:t>
      </w:r>
      <w:r w:rsidR="00B7190A" w:rsidRPr="001B4721">
        <w:rPr>
          <w:rFonts w:ascii="Arial" w:hAnsi="Arial" w:cs="Arial"/>
          <w:b w:val="0"/>
          <w:bCs/>
          <w:iCs/>
          <w:sz w:val="22"/>
          <w:szCs w:val="22"/>
        </w:rPr>
        <w:t xml:space="preserve">  T</w:t>
      </w:r>
      <w:r w:rsidRPr="001B4721">
        <w:rPr>
          <w:rFonts w:ascii="Arial" w:hAnsi="Arial" w:cs="Arial"/>
          <w:b w:val="0"/>
          <w:bCs/>
          <w:iCs/>
          <w:sz w:val="22"/>
          <w:szCs w:val="22"/>
        </w:rPr>
        <w:t>he accounting faculty fully understand that having such a prog</w:t>
      </w:r>
      <w:r w:rsidR="00B7190A" w:rsidRPr="001B4721">
        <w:rPr>
          <w:rFonts w:ascii="Arial" w:hAnsi="Arial" w:cs="Arial"/>
          <w:b w:val="0"/>
          <w:bCs/>
          <w:iCs/>
          <w:sz w:val="22"/>
          <w:szCs w:val="22"/>
        </w:rPr>
        <w:t>ram may hinder the AACSB accreditation, however, the survival of the accounting program and maintain its reputation hinges on having 150-credit hour program that includes a graduate degree for the additional 30-credits after completing a 120-credit B.S. degree.</w:t>
      </w:r>
    </w:p>
    <w:p w:rsidR="009E6909" w:rsidRPr="001B4721" w:rsidRDefault="00DA764A">
      <w:pPr>
        <w:pStyle w:val="BodyText3"/>
        <w:rPr>
          <w:rFonts w:ascii="Arial" w:hAnsi="Arial" w:cs="Arial"/>
          <w:b w:val="0"/>
          <w:bCs/>
          <w:iCs/>
          <w:sz w:val="22"/>
          <w:szCs w:val="22"/>
        </w:rPr>
      </w:pPr>
      <w:r w:rsidRPr="001B4721">
        <w:rPr>
          <w:rFonts w:ascii="Arial" w:hAnsi="Arial" w:cs="Arial"/>
          <w:b w:val="0"/>
          <w:bCs/>
          <w:iCs/>
          <w:sz w:val="22"/>
          <w:szCs w:val="22"/>
        </w:rPr>
        <w:t xml:space="preserve">  </w:t>
      </w:r>
    </w:p>
    <w:p w:rsidR="009E6909" w:rsidRPr="001B4721" w:rsidRDefault="009E6909">
      <w:pPr>
        <w:rPr>
          <w:rFonts w:ascii="Arial" w:hAnsi="Arial" w:cs="Arial"/>
          <w:sz w:val="22"/>
          <w:szCs w:val="22"/>
        </w:rPr>
      </w:pPr>
      <w:r w:rsidRPr="001B4721">
        <w:rPr>
          <w:rFonts w:ascii="Arial" w:hAnsi="Arial" w:cs="Arial"/>
          <w:sz w:val="22"/>
          <w:szCs w:val="22"/>
        </w:rPr>
        <w:lastRenderedPageBreak/>
        <w:t xml:space="preserve">In order to insure </w:t>
      </w:r>
      <w:r w:rsidR="00B7190A" w:rsidRPr="001B4721">
        <w:rPr>
          <w:rFonts w:ascii="Arial" w:hAnsi="Arial" w:cs="Arial"/>
          <w:sz w:val="22"/>
          <w:szCs w:val="22"/>
        </w:rPr>
        <w:t xml:space="preserve">future </w:t>
      </w:r>
      <w:r w:rsidRPr="001B4721">
        <w:rPr>
          <w:rFonts w:ascii="Arial" w:hAnsi="Arial" w:cs="Arial"/>
          <w:sz w:val="22"/>
          <w:szCs w:val="22"/>
        </w:rPr>
        <w:t xml:space="preserve">healthy enrollment </w:t>
      </w:r>
      <w:r w:rsidR="00B7190A" w:rsidRPr="001B4721">
        <w:rPr>
          <w:rFonts w:ascii="Arial" w:hAnsi="Arial" w:cs="Arial"/>
          <w:sz w:val="22"/>
          <w:szCs w:val="22"/>
        </w:rPr>
        <w:t>in the accounting program and</w:t>
      </w:r>
      <w:r w:rsidR="00973C22" w:rsidRPr="001B4721">
        <w:rPr>
          <w:rFonts w:ascii="Arial" w:hAnsi="Arial" w:cs="Arial"/>
          <w:sz w:val="22"/>
          <w:szCs w:val="22"/>
        </w:rPr>
        <w:t xml:space="preserve"> maintain its outstanding quality and repu</w:t>
      </w:r>
      <w:r w:rsidR="00186E6E" w:rsidRPr="001B4721">
        <w:rPr>
          <w:rFonts w:ascii="Arial" w:hAnsi="Arial" w:cs="Arial"/>
          <w:sz w:val="22"/>
          <w:szCs w:val="22"/>
        </w:rPr>
        <w:t>tation as was explained in Institutional Goal #1, and Institutional Goal</w:t>
      </w:r>
      <w:r w:rsidR="00973C22" w:rsidRPr="001B4721">
        <w:rPr>
          <w:rFonts w:ascii="Arial" w:hAnsi="Arial" w:cs="Arial"/>
          <w:sz w:val="22"/>
          <w:szCs w:val="22"/>
        </w:rPr>
        <w:t xml:space="preserve"> #2, </w:t>
      </w:r>
      <w:r w:rsidR="00B83808" w:rsidRPr="001B4721">
        <w:rPr>
          <w:rFonts w:ascii="Arial" w:hAnsi="Arial" w:cs="Arial"/>
          <w:sz w:val="22"/>
          <w:szCs w:val="22"/>
        </w:rPr>
        <w:t>our program must regain</w:t>
      </w:r>
      <w:r w:rsidRPr="001B4721">
        <w:rPr>
          <w:rFonts w:ascii="Arial" w:hAnsi="Arial" w:cs="Arial"/>
          <w:sz w:val="22"/>
          <w:szCs w:val="22"/>
        </w:rPr>
        <w:t xml:space="preserve"> its registered status with NYS department of education.  </w:t>
      </w:r>
      <w:r w:rsidR="00B4703F" w:rsidRPr="001B4721">
        <w:rPr>
          <w:rFonts w:ascii="Arial" w:hAnsi="Arial" w:cs="Arial"/>
          <w:sz w:val="22"/>
          <w:szCs w:val="22"/>
        </w:rPr>
        <w:t xml:space="preserve">Since 150-hour requirement is a prerequisites for the registration, then a fifth year of education must be in place and hence a graduate degree must be developed, either MBA or MS in accounting.  </w:t>
      </w:r>
      <w:r w:rsidRPr="001B4721">
        <w:rPr>
          <w:rFonts w:ascii="Arial" w:hAnsi="Arial" w:cs="Arial"/>
          <w:sz w:val="22"/>
          <w:szCs w:val="22"/>
        </w:rPr>
        <w:t>This is not a task for onl</w:t>
      </w:r>
      <w:r w:rsidR="00186E6E" w:rsidRPr="001B4721">
        <w:rPr>
          <w:rFonts w:ascii="Arial" w:hAnsi="Arial" w:cs="Arial"/>
          <w:sz w:val="22"/>
          <w:szCs w:val="22"/>
        </w:rPr>
        <w:t xml:space="preserve">y the Department of Accounting, rather </w:t>
      </w:r>
      <w:r w:rsidRPr="001B4721">
        <w:rPr>
          <w:rFonts w:ascii="Arial" w:hAnsi="Arial" w:cs="Arial"/>
          <w:sz w:val="22"/>
          <w:szCs w:val="22"/>
        </w:rPr>
        <w:t>it must be a genuine concern and a priority for the School of Business and Economics as well as for the College.   Launching a graduate program such as MS in Accounti</w:t>
      </w:r>
      <w:r w:rsidR="00186E6E" w:rsidRPr="001B4721">
        <w:rPr>
          <w:rFonts w:ascii="Arial" w:hAnsi="Arial" w:cs="Arial"/>
          <w:sz w:val="22"/>
          <w:szCs w:val="22"/>
        </w:rPr>
        <w:t xml:space="preserve">ng, </w:t>
      </w:r>
      <w:r w:rsidR="00B83808" w:rsidRPr="001B4721">
        <w:rPr>
          <w:rFonts w:ascii="Arial" w:hAnsi="Arial" w:cs="Arial"/>
          <w:sz w:val="22"/>
          <w:szCs w:val="22"/>
        </w:rPr>
        <w:t>certainly needs commitment for</w:t>
      </w:r>
      <w:r w:rsidRPr="001B4721">
        <w:rPr>
          <w:rFonts w:ascii="Arial" w:hAnsi="Arial" w:cs="Arial"/>
          <w:sz w:val="22"/>
          <w:szCs w:val="22"/>
        </w:rPr>
        <w:t xml:space="preserve"> additio</w:t>
      </w:r>
      <w:r w:rsidR="00B83808" w:rsidRPr="001B4721">
        <w:rPr>
          <w:rFonts w:ascii="Arial" w:hAnsi="Arial" w:cs="Arial"/>
          <w:sz w:val="22"/>
          <w:szCs w:val="22"/>
        </w:rPr>
        <w:t>nal resources</w:t>
      </w:r>
      <w:r w:rsidRPr="001B4721">
        <w:rPr>
          <w:rFonts w:ascii="Arial" w:hAnsi="Arial" w:cs="Arial"/>
          <w:sz w:val="22"/>
          <w:szCs w:val="22"/>
        </w:rPr>
        <w:t>.  Although such resources may not be available in the short-run, in the long-run MS in Accounting</w:t>
      </w:r>
      <w:r w:rsidR="00B83808" w:rsidRPr="001B4721">
        <w:rPr>
          <w:rFonts w:ascii="Arial" w:hAnsi="Arial" w:cs="Arial"/>
          <w:sz w:val="22"/>
          <w:szCs w:val="22"/>
        </w:rPr>
        <w:t xml:space="preserve"> (or an MBA)</w:t>
      </w:r>
      <w:r w:rsidRPr="001B4721">
        <w:rPr>
          <w:rFonts w:ascii="Arial" w:hAnsi="Arial" w:cs="Arial"/>
          <w:sz w:val="22"/>
          <w:szCs w:val="22"/>
        </w:rPr>
        <w:t xml:space="preserve"> will prove to be valuable to the School of Business and Economics as well as to the College as a whole.</w:t>
      </w:r>
    </w:p>
    <w:p w:rsidR="00B83808" w:rsidRPr="001B4721" w:rsidRDefault="00B83808">
      <w:pPr>
        <w:rPr>
          <w:rFonts w:ascii="Arial" w:hAnsi="Arial" w:cs="Arial"/>
          <w:sz w:val="22"/>
          <w:szCs w:val="22"/>
        </w:rPr>
      </w:pPr>
    </w:p>
    <w:p w:rsidR="005A01E9" w:rsidRPr="001B4721" w:rsidRDefault="00B83808">
      <w:pPr>
        <w:rPr>
          <w:rFonts w:ascii="Arial" w:hAnsi="Arial" w:cs="Arial"/>
          <w:sz w:val="22"/>
          <w:szCs w:val="22"/>
        </w:rPr>
      </w:pPr>
      <w:r w:rsidRPr="001B4721">
        <w:rPr>
          <w:rFonts w:ascii="Arial" w:hAnsi="Arial" w:cs="Arial"/>
          <w:sz w:val="22"/>
          <w:szCs w:val="22"/>
        </w:rPr>
        <w:t xml:space="preserve">Our SUNY competitive colleges have already created a one-year graduate program in response to the 150 credit hour requirements for NYS licensing requirement.    Although, we </w:t>
      </w:r>
      <w:r w:rsidR="005A01E9" w:rsidRPr="001B4721">
        <w:rPr>
          <w:rFonts w:ascii="Arial" w:hAnsi="Arial" w:cs="Arial"/>
          <w:sz w:val="22"/>
          <w:szCs w:val="22"/>
        </w:rPr>
        <w:t xml:space="preserve">were </w:t>
      </w:r>
      <w:r w:rsidRPr="001B4721">
        <w:rPr>
          <w:rFonts w:ascii="Arial" w:hAnsi="Arial" w:cs="Arial"/>
          <w:sz w:val="22"/>
          <w:szCs w:val="22"/>
        </w:rPr>
        <w:t>in the lead to attain the</w:t>
      </w:r>
      <w:r w:rsidR="005A01E9" w:rsidRPr="001B4721">
        <w:rPr>
          <w:rFonts w:ascii="Arial" w:hAnsi="Arial" w:cs="Arial"/>
          <w:sz w:val="22"/>
          <w:szCs w:val="22"/>
        </w:rPr>
        <w:t xml:space="preserve"> AACSB accreditation in 2002, we are now at the bottom to respond to </w:t>
      </w:r>
      <w:r w:rsidR="00B7190A" w:rsidRPr="001B4721">
        <w:rPr>
          <w:rFonts w:ascii="Arial" w:hAnsi="Arial" w:cs="Arial"/>
          <w:sz w:val="22"/>
          <w:szCs w:val="22"/>
        </w:rPr>
        <w:t xml:space="preserve">the </w:t>
      </w:r>
      <w:r w:rsidR="005A01E9" w:rsidRPr="001B4721">
        <w:rPr>
          <w:rFonts w:ascii="Arial" w:hAnsi="Arial" w:cs="Arial"/>
          <w:sz w:val="22"/>
          <w:szCs w:val="22"/>
        </w:rPr>
        <w:t>new accounting licensing requirement.  Let me cite t</w:t>
      </w:r>
      <w:r w:rsidR="00186E6E" w:rsidRPr="001B4721">
        <w:rPr>
          <w:rFonts w:ascii="Arial" w:hAnsi="Arial" w:cs="Arial"/>
          <w:sz w:val="22"/>
          <w:szCs w:val="22"/>
        </w:rPr>
        <w:t>he schools that created either</w:t>
      </w:r>
      <w:r w:rsidR="005A01E9" w:rsidRPr="001B4721">
        <w:rPr>
          <w:rFonts w:ascii="Arial" w:hAnsi="Arial" w:cs="Arial"/>
          <w:sz w:val="22"/>
          <w:szCs w:val="22"/>
        </w:rPr>
        <w:t xml:space="preserve"> MS-Accounting or MBA to respond to the fifth year in accounting education</w:t>
      </w:r>
      <w:r w:rsidR="00186E6E" w:rsidRPr="001B4721">
        <w:rPr>
          <w:rFonts w:ascii="Arial" w:hAnsi="Arial" w:cs="Arial"/>
          <w:sz w:val="22"/>
          <w:szCs w:val="22"/>
        </w:rPr>
        <w:t xml:space="preserve"> at SUNY comprehensive colleges</w:t>
      </w:r>
      <w:r w:rsidR="005A01E9" w:rsidRPr="001B4721">
        <w:rPr>
          <w:rFonts w:ascii="Arial" w:hAnsi="Arial" w:cs="Arial"/>
          <w:sz w:val="22"/>
          <w:szCs w:val="22"/>
        </w:rPr>
        <w:t>:</w:t>
      </w:r>
    </w:p>
    <w:p w:rsidR="005A01E9" w:rsidRDefault="005A01E9">
      <w:pPr>
        <w:rPr>
          <w:rFonts w:ascii="Arial" w:hAnsi="Arial" w:cs="Arial"/>
          <w:sz w:val="22"/>
          <w:szCs w:val="22"/>
        </w:rPr>
      </w:pPr>
    </w:p>
    <w:tbl>
      <w:tblPr>
        <w:tblStyle w:val="TableGrid"/>
        <w:tblW w:w="0" w:type="auto"/>
        <w:tblLook w:val="04A0"/>
      </w:tblPr>
      <w:tblGrid>
        <w:gridCol w:w="2268"/>
        <w:gridCol w:w="3510"/>
        <w:gridCol w:w="3798"/>
      </w:tblGrid>
      <w:tr w:rsidR="004569BF" w:rsidTr="00CB0328">
        <w:trPr>
          <w:trHeight w:val="143"/>
        </w:trPr>
        <w:tc>
          <w:tcPr>
            <w:tcW w:w="2268" w:type="dxa"/>
          </w:tcPr>
          <w:p w:rsidR="004569BF" w:rsidRDefault="004569BF">
            <w:pPr>
              <w:rPr>
                <w:rFonts w:ascii="Arial" w:hAnsi="Arial" w:cs="Arial"/>
                <w:sz w:val="22"/>
                <w:szCs w:val="22"/>
              </w:rPr>
            </w:pPr>
            <w:r>
              <w:rPr>
                <w:rFonts w:ascii="Arial" w:hAnsi="Arial" w:cs="Arial"/>
                <w:sz w:val="22"/>
                <w:szCs w:val="22"/>
              </w:rPr>
              <w:t>SUNY College</w:t>
            </w:r>
          </w:p>
        </w:tc>
        <w:tc>
          <w:tcPr>
            <w:tcW w:w="3510" w:type="dxa"/>
          </w:tcPr>
          <w:p w:rsidR="004569BF" w:rsidRDefault="004569BF">
            <w:pPr>
              <w:rPr>
                <w:rFonts w:ascii="Arial" w:hAnsi="Arial" w:cs="Arial"/>
                <w:sz w:val="22"/>
                <w:szCs w:val="22"/>
              </w:rPr>
            </w:pPr>
            <w:r>
              <w:rPr>
                <w:rFonts w:ascii="Arial" w:hAnsi="Arial" w:cs="Arial"/>
                <w:sz w:val="22"/>
                <w:szCs w:val="22"/>
              </w:rPr>
              <w:t>Advanced Degree</w:t>
            </w:r>
            <w:r w:rsidR="00CB0328">
              <w:rPr>
                <w:rFonts w:ascii="Arial" w:hAnsi="Arial" w:cs="Arial"/>
                <w:sz w:val="22"/>
                <w:szCs w:val="22"/>
              </w:rPr>
              <w:t xml:space="preserve"> Offered</w:t>
            </w:r>
          </w:p>
        </w:tc>
        <w:tc>
          <w:tcPr>
            <w:tcW w:w="3798" w:type="dxa"/>
          </w:tcPr>
          <w:p w:rsidR="004569BF" w:rsidRDefault="004569BF">
            <w:pPr>
              <w:rPr>
                <w:rFonts w:ascii="Arial" w:hAnsi="Arial" w:cs="Arial"/>
                <w:sz w:val="22"/>
                <w:szCs w:val="22"/>
              </w:rPr>
            </w:pPr>
            <w:r>
              <w:rPr>
                <w:rFonts w:ascii="Arial" w:hAnsi="Arial" w:cs="Arial"/>
                <w:sz w:val="22"/>
                <w:szCs w:val="22"/>
              </w:rPr>
              <w:t>Status with NYSDE</w:t>
            </w:r>
          </w:p>
        </w:tc>
      </w:tr>
      <w:tr w:rsidR="004569BF" w:rsidTr="00CB0328">
        <w:tc>
          <w:tcPr>
            <w:tcW w:w="2268" w:type="dxa"/>
          </w:tcPr>
          <w:p w:rsidR="004569BF" w:rsidRDefault="004569BF">
            <w:pPr>
              <w:rPr>
                <w:rFonts w:ascii="Arial" w:hAnsi="Arial" w:cs="Arial"/>
                <w:sz w:val="22"/>
                <w:szCs w:val="22"/>
              </w:rPr>
            </w:pPr>
            <w:r w:rsidRPr="001B4721">
              <w:rPr>
                <w:rFonts w:ascii="Arial" w:hAnsi="Arial" w:cs="Arial"/>
                <w:sz w:val="22"/>
                <w:szCs w:val="22"/>
              </w:rPr>
              <w:t>SUNY Oswego</w:t>
            </w:r>
          </w:p>
        </w:tc>
        <w:tc>
          <w:tcPr>
            <w:tcW w:w="3510" w:type="dxa"/>
          </w:tcPr>
          <w:p w:rsidR="004569BF" w:rsidRDefault="004569BF">
            <w:pPr>
              <w:rPr>
                <w:rFonts w:ascii="Arial" w:hAnsi="Arial" w:cs="Arial"/>
                <w:sz w:val="22"/>
                <w:szCs w:val="22"/>
              </w:rPr>
            </w:pPr>
            <w:r>
              <w:rPr>
                <w:rFonts w:ascii="Arial" w:hAnsi="Arial" w:cs="Arial"/>
                <w:sz w:val="22"/>
                <w:szCs w:val="22"/>
              </w:rPr>
              <w:t>One year MBA</w:t>
            </w:r>
          </w:p>
        </w:tc>
        <w:tc>
          <w:tcPr>
            <w:tcW w:w="3798" w:type="dxa"/>
          </w:tcPr>
          <w:p w:rsidR="004569BF" w:rsidRDefault="004569BF">
            <w:pPr>
              <w:rPr>
                <w:rFonts w:ascii="Arial" w:hAnsi="Arial" w:cs="Arial"/>
                <w:sz w:val="22"/>
                <w:szCs w:val="22"/>
              </w:rPr>
            </w:pPr>
            <w:r w:rsidRPr="001B4721">
              <w:rPr>
                <w:rFonts w:ascii="Arial" w:hAnsi="Arial" w:cs="Arial"/>
                <w:sz w:val="22"/>
                <w:szCs w:val="22"/>
              </w:rPr>
              <w:t>(Satisfy 150-credit requirements)</w:t>
            </w:r>
          </w:p>
        </w:tc>
      </w:tr>
      <w:tr w:rsidR="004569BF" w:rsidTr="00CB0328">
        <w:tc>
          <w:tcPr>
            <w:tcW w:w="2268" w:type="dxa"/>
          </w:tcPr>
          <w:p w:rsidR="004569BF" w:rsidRDefault="004569BF">
            <w:pPr>
              <w:rPr>
                <w:rFonts w:ascii="Arial" w:hAnsi="Arial" w:cs="Arial"/>
                <w:sz w:val="22"/>
                <w:szCs w:val="22"/>
              </w:rPr>
            </w:pPr>
            <w:r w:rsidRPr="001B4721">
              <w:rPr>
                <w:rFonts w:ascii="Arial" w:hAnsi="Arial" w:cs="Arial"/>
                <w:sz w:val="22"/>
                <w:szCs w:val="22"/>
              </w:rPr>
              <w:t>SUNY Geneseo</w:t>
            </w:r>
          </w:p>
        </w:tc>
        <w:tc>
          <w:tcPr>
            <w:tcW w:w="3510" w:type="dxa"/>
          </w:tcPr>
          <w:p w:rsidR="004569BF" w:rsidRDefault="004569BF">
            <w:pPr>
              <w:rPr>
                <w:rFonts w:ascii="Arial" w:hAnsi="Arial" w:cs="Arial"/>
                <w:sz w:val="22"/>
                <w:szCs w:val="22"/>
              </w:rPr>
            </w:pPr>
            <w:r w:rsidRPr="001B4721">
              <w:rPr>
                <w:rFonts w:ascii="Arial" w:hAnsi="Arial" w:cs="Arial"/>
                <w:sz w:val="22"/>
                <w:szCs w:val="22"/>
              </w:rPr>
              <w:t>On</w:t>
            </w:r>
            <w:r>
              <w:rPr>
                <w:rFonts w:ascii="Arial" w:hAnsi="Arial" w:cs="Arial"/>
                <w:sz w:val="22"/>
                <w:szCs w:val="22"/>
              </w:rPr>
              <w:t>e year MS-Accounting</w:t>
            </w:r>
          </w:p>
        </w:tc>
        <w:tc>
          <w:tcPr>
            <w:tcW w:w="3798" w:type="dxa"/>
          </w:tcPr>
          <w:p w:rsidR="004569BF" w:rsidRDefault="004569BF">
            <w:pPr>
              <w:rPr>
                <w:rFonts w:ascii="Arial" w:hAnsi="Arial" w:cs="Arial"/>
                <w:sz w:val="22"/>
                <w:szCs w:val="22"/>
              </w:rPr>
            </w:pPr>
            <w:r w:rsidRPr="001B4721">
              <w:rPr>
                <w:rFonts w:ascii="Arial" w:hAnsi="Arial" w:cs="Arial"/>
                <w:sz w:val="22"/>
                <w:szCs w:val="22"/>
              </w:rPr>
              <w:t>(Satisfy 150-credit requirements)</w:t>
            </w:r>
          </w:p>
        </w:tc>
      </w:tr>
      <w:tr w:rsidR="004569BF" w:rsidTr="00CB0328">
        <w:tc>
          <w:tcPr>
            <w:tcW w:w="2268" w:type="dxa"/>
          </w:tcPr>
          <w:p w:rsidR="004569BF" w:rsidRDefault="004569BF">
            <w:pPr>
              <w:rPr>
                <w:rFonts w:ascii="Arial" w:hAnsi="Arial" w:cs="Arial"/>
                <w:sz w:val="22"/>
                <w:szCs w:val="22"/>
              </w:rPr>
            </w:pPr>
            <w:r w:rsidRPr="001B4721">
              <w:rPr>
                <w:rFonts w:ascii="Arial" w:hAnsi="Arial" w:cs="Arial"/>
                <w:sz w:val="22"/>
                <w:szCs w:val="22"/>
              </w:rPr>
              <w:t>SUNY Brockport</w:t>
            </w:r>
          </w:p>
        </w:tc>
        <w:tc>
          <w:tcPr>
            <w:tcW w:w="3510" w:type="dxa"/>
          </w:tcPr>
          <w:p w:rsidR="00CB0328" w:rsidRDefault="004569BF">
            <w:pPr>
              <w:rPr>
                <w:rFonts w:ascii="Arial" w:hAnsi="Arial" w:cs="Arial"/>
                <w:sz w:val="22"/>
                <w:szCs w:val="22"/>
              </w:rPr>
            </w:pPr>
            <w:r>
              <w:rPr>
                <w:rFonts w:ascii="Arial" w:hAnsi="Arial" w:cs="Arial"/>
                <w:sz w:val="22"/>
                <w:szCs w:val="22"/>
              </w:rPr>
              <w:t>One-year MS-Accounting</w:t>
            </w:r>
            <w:r w:rsidRPr="001B4721">
              <w:rPr>
                <w:rFonts w:ascii="Arial" w:hAnsi="Arial" w:cs="Arial"/>
                <w:sz w:val="22"/>
                <w:szCs w:val="22"/>
              </w:rPr>
              <w:t xml:space="preserve"> </w:t>
            </w:r>
          </w:p>
          <w:p w:rsidR="004569BF" w:rsidRDefault="004569BF">
            <w:pPr>
              <w:rPr>
                <w:rFonts w:ascii="Arial" w:hAnsi="Arial" w:cs="Arial"/>
                <w:sz w:val="22"/>
                <w:szCs w:val="22"/>
              </w:rPr>
            </w:pPr>
            <w:r w:rsidRPr="001B4721">
              <w:rPr>
                <w:rFonts w:ascii="Arial" w:hAnsi="Arial" w:cs="Arial"/>
                <w:sz w:val="22"/>
                <w:szCs w:val="22"/>
              </w:rPr>
              <w:t>One-year MS- Forensic Acct</w:t>
            </w:r>
          </w:p>
        </w:tc>
        <w:tc>
          <w:tcPr>
            <w:tcW w:w="3798" w:type="dxa"/>
          </w:tcPr>
          <w:p w:rsidR="004569BF" w:rsidRDefault="004569BF">
            <w:pPr>
              <w:rPr>
                <w:rFonts w:ascii="Arial" w:hAnsi="Arial" w:cs="Arial"/>
                <w:sz w:val="22"/>
                <w:szCs w:val="22"/>
              </w:rPr>
            </w:pPr>
            <w:r w:rsidRPr="001B4721">
              <w:rPr>
                <w:rFonts w:ascii="Arial" w:hAnsi="Arial" w:cs="Arial"/>
                <w:sz w:val="22"/>
                <w:szCs w:val="22"/>
              </w:rPr>
              <w:t>(Satisfy 150-credit requirements)</w:t>
            </w:r>
          </w:p>
          <w:p w:rsidR="00CB0328" w:rsidRDefault="00CB0328">
            <w:pPr>
              <w:rPr>
                <w:rFonts w:ascii="Arial" w:hAnsi="Arial" w:cs="Arial"/>
                <w:sz w:val="22"/>
                <w:szCs w:val="22"/>
              </w:rPr>
            </w:pPr>
            <w:r w:rsidRPr="001B4721">
              <w:rPr>
                <w:rFonts w:ascii="Arial" w:hAnsi="Arial" w:cs="Arial"/>
                <w:sz w:val="22"/>
                <w:szCs w:val="22"/>
              </w:rPr>
              <w:t>(Satisfy 150-credit requirements)</w:t>
            </w:r>
          </w:p>
        </w:tc>
      </w:tr>
      <w:tr w:rsidR="004569BF" w:rsidTr="00CB0328">
        <w:tc>
          <w:tcPr>
            <w:tcW w:w="2268" w:type="dxa"/>
          </w:tcPr>
          <w:p w:rsidR="004569BF" w:rsidRDefault="004569BF">
            <w:pPr>
              <w:rPr>
                <w:rFonts w:ascii="Arial" w:hAnsi="Arial" w:cs="Arial"/>
                <w:sz w:val="22"/>
                <w:szCs w:val="22"/>
              </w:rPr>
            </w:pPr>
            <w:r w:rsidRPr="001B4721">
              <w:rPr>
                <w:rFonts w:ascii="Arial" w:hAnsi="Arial" w:cs="Arial"/>
                <w:sz w:val="22"/>
                <w:szCs w:val="22"/>
              </w:rPr>
              <w:t xml:space="preserve">SUNY </w:t>
            </w:r>
            <w:r>
              <w:rPr>
                <w:rFonts w:ascii="Arial" w:hAnsi="Arial" w:cs="Arial"/>
                <w:sz w:val="22"/>
                <w:szCs w:val="22"/>
              </w:rPr>
              <w:t>IT</w:t>
            </w:r>
          </w:p>
        </w:tc>
        <w:tc>
          <w:tcPr>
            <w:tcW w:w="3510" w:type="dxa"/>
          </w:tcPr>
          <w:p w:rsidR="00CB0328" w:rsidRDefault="004569BF">
            <w:pPr>
              <w:rPr>
                <w:rFonts w:ascii="Arial" w:hAnsi="Arial" w:cs="Arial"/>
                <w:sz w:val="22"/>
                <w:szCs w:val="22"/>
              </w:rPr>
            </w:pPr>
            <w:r>
              <w:rPr>
                <w:rFonts w:ascii="Arial" w:hAnsi="Arial" w:cs="Arial"/>
                <w:sz w:val="22"/>
                <w:szCs w:val="22"/>
              </w:rPr>
              <w:t xml:space="preserve">One-year Ms in Accounting </w:t>
            </w:r>
          </w:p>
          <w:p w:rsidR="004569BF" w:rsidRDefault="004569BF">
            <w:pPr>
              <w:rPr>
                <w:rFonts w:ascii="Arial" w:hAnsi="Arial" w:cs="Arial"/>
                <w:sz w:val="22"/>
                <w:szCs w:val="22"/>
              </w:rPr>
            </w:pPr>
            <w:r>
              <w:rPr>
                <w:rFonts w:ascii="Arial" w:hAnsi="Arial" w:cs="Arial"/>
                <w:sz w:val="22"/>
                <w:szCs w:val="22"/>
              </w:rPr>
              <w:t>One year MBA</w:t>
            </w:r>
          </w:p>
        </w:tc>
        <w:tc>
          <w:tcPr>
            <w:tcW w:w="3798" w:type="dxa"/>
          </w:tcPr>
          <w:p w:rsidR="004569BF" w:rsidRDefault="004569BF">
            <w:pPr>
              <w:rPr>
                <w:rFonts w:ascii="Arial" w:hAnsi="Arial" w:cs="Arial"/>
                <w:sz w:val="22"/>
                <w:szCs w:val="22"/>
              </w:rPr>
            </w:pPr>
            <w:r w:rsidRPr="001B4721">
              <w:rPr>
                <w:rFonts w:ascii="Arial" w:hAnsi="Arial" w:cs="Arial"/>
                <w:sz w:val="22"/>
                <w:szCs w:val="22"/>
              </w:rPr>
              <w:t>(Satisfy 150-credit requirements)</w:t>
            </w:r>
          </w:p>
          <w:p w:rsidR="00CB0328" w:rsidRDefault="00CB0328">
            <w:pPr>
              <w:rPr>
                <w:rFonts w:ascii="Arial" w:hAnsi="Arial" w:cs="Arial"/>
                <w:sz w:val="22"/>
                <w:szCs w:val="22"/>
              </w:rPr>
            </w:pPr>
            <w:r w:rsidRPr="001B4721">
              <w:rPr>
                <w:rFonts w:ascii="Arial" w:hAnsi="Arial" w:cs="Arial"/>
                <w:sz w:val="22"/>
                <w:szCs w:val="22"/>
              </w:rPr>
              <w:t>(Satisfy 150-credit requirements)</w:t>
            </w:r>
          </w:p>
        </w:tc>
      </w:tr>
      <w:tr w:rsidR="004569BF" w:rsidTr="00CB0328">
        <w:tc>
          <w:tcPr>
            <w:tcW w:w="2268" w:type="dxa"/>
          </w:tcPr>
          <w:p w:rsidR="004569BF" w:rsidRPr="00CB0328" w:rsidRDefault="004569BF">
            <w:pPr>
              <w:rPr>
                <w:rFonts w:ascii="Arial" w:hAnsi="Arial" w:cs="Arial"/>
                <w:b/>
                <w:sz w:val="22"/>
                <w:szCs w:val="22"/>
              </w:rPr>
            </w:pPr>
            <w:r w:rsidRPr="00CB0328">
              <w:rPr>
                <w:rFonts w:ascii="Arial" w:hAnsi="Arial" w:cs="Arial"/>
                <w:b/>
                <w:sz w:val="22"/>
                <w:szCs w:val="22"/>
              </w:rPr>
              <w:t>SUNY Plattsburgh</w:t>
            </w:r>
          </w:p>
        </w:tc>
        <w:tc>
          <w:tcPr>
            <w:tcW w:w="3510" w:type="dxa"/>
          </w:tcPr>
          <w:p w:rsidR="004569BF" w:rsidRPr="00CB0328" w:rsidRDefault="004569BF">
            <w:pPr>
              <w:rPr>
                <w:rFonts w:ascii="Arial" w:hAnsi="Arial" w:cs="Arial"/>
                <w:b/>
                <w:sz w:val="22"/>
                <w:szCs w:val="22"/>
              </w:rPr>
            </w:pPr>
            <w:r w:rsidRPr="00CB0328">
              <w:rPr>
                <w:rFonts w:ascii="Arial" w:hAnsi="Arial" w:cs="Arial"/>
                <w:b/>
                <w:sz w:val="22"/>
                <w:szCs w:val="22"/>
              </w:rPr>
              <w:t>None</w:t>
            </w:r>
          </w:p>
        </w:tc>
        <w:tc>
          <w:tcPr>
            <w:tcW w:w="3798" w:type="dxa"/>
          </w:tcPr>
          <w:p w:rsidR="004569BF" w:rsidRPr="00CB0328" w:rsidRDefault="00CB0328">
            <w:pPr>
              <w:rPr>
                <w:rFonts w:ascii="Arial" w:hAnsi="Arial" w:cs="Arial"/>
                <w:b/>
                <w:sz w:val="22"/>
                <w:szCs w:val="22"/>
              </w:rPr>
            </w:pPr>
            <w:r w:rsidRPr="00CB0328">
              <w:rPr>
                <w:rFonts w:ascii="Arial" w:hAnsi="Arial" w:cs="Arial"/>
                <w:b/>
                <w:sz w:val="22"/>
                <w:szCs w:val="22"/>
              </w:rPr>
              <w:t>(Doesn’t Satisfy the requirements)</w:t>
            </w:r>
          </w:p>
        </w:tc>
      </w:tr>
    </w:tbl>
    <w:p w:rsidR="004569BF" w:rsidRPr="001B4721" w:rsidRDefault="004569BF">
      <w:pPr>
        <w:rPr>
          <w:rFonts w:ascii="Arial" w:hAnsi="Arial" w:cs="Arial"/>
          <w:sz w:val="22"/>
          <w:szCs w:val="22"/>
        </w:rPr>
      </w:pPr>
    </w:p>
    <w:p w:rsidR="00C0480C" w:rsidRPr="001B4721" w:rsidRDefault="00C0480C">
      <w:pPr>
        <w:rPr>
          <w:rFonts w:ascii="Arial" w:hAnsi="Arial" w:cs="Arial"/>
          <w:sz w:val="22"/>
          <w:szCs w:val="22"/>
        </w:rPr>
      </w:pPr>
    </w:p>
    <w:p w:rsidR="00C0480C" w:rsidRPr="001B4721" w:rsidRDefault="00C0480C">
      <w:pPr>
        <w:rPr>
          <w:rFonts w:ascii="Arial" w:hAnsi="Arial" w:cs="Arial"/>
          <w:sz w:val="22"/>
          <w:szCs w:val="22"/>
        </w:rPr>
      </w:pPr>
      <w:r w:rsidRPr="001B4721">
        <w:rPr>
          <w:rFonts w:ascii="Arial" w:hAnsi="Arial" w:cs="Arial"/>
          <w:sz w:val="22"/>
          <w:szCs w:val="22"/>
        </w:rPr>
        <w:t xml:space="preserve">All of the above </w:t>
      </w:r>
      <w:r w:rsidR="00E8257B" w:rsidRPr="001B4721">
        <w:rPr>
          <w:rFonts w:ascii="Arial" w:hAnsi="Arial" w:cs="Arial"/>
          <w:sz w:val="22"/>
          <w:szCs w:val="22"/>
        </w:rPr>
        <w:t xml:space="preserve">SUNY </w:t>
      </w:r>
      <w:r w:rsidRPr="001B4721">
        <w:rPr>
          <w:rFonts w:ascii="Arial" w:hAnsi="Arial" w:cs="Arial"/>
          <w:sz w:val="22"/>
          <w:szCs w:val="22"/>
        </w:rPr>
        <w:t>schools are AACSB-International accredited schools, and all attained the accreditation</w:t>
      </w:r>
      <w:r w:rsidR="00CB0328">
        <w:rPr>
          <w:rFonts w:ascii="Arial" w:hAnsi="Arial" w:cs="Arial"/>
          <w:sz w:val="22"/>
          <w:szCs w:val="22"/>
        </w:rPr>
        <w:t xml:space="preserve"> at a later date than ours, s</w:t>
      </w:r>
      <w:r w:rsidRPr="001B4721">
        <w:rPr>
          <w:rFonts w:ascii="Arial" w:hAnsi="Arial" w:cs="Arial"/>
          <w:sz w:val="22"/>
          <w:szCs w:val="22"/>
        </w:rPr>
        <w:t xml:space="preserve">ome of the schools have launched their graduate degrees right after accreditation with SUNY Brockport is the most recent one to do so. </w:t>
      </w:r>
    </w:p>
    <w:p w:rsidR="007B6CDD" w:rsidRPr="001B4721" w:rsidRDefault="007B6CDD" w:rsidP="00BD170C">
      <w:pPr>
        <w:autoSpaceDE w:val="0"/>
        <w:autoSpaceDN w:val="0"/>
        <w:adjustRightInd w:val="0"/>
        <w:rPr>
          <w:rFonts w:ascii="Arial" w:hAnsi="Arial" w:cs="Arial"/>
          <w:b/>
          <w:sz w:val="22"/>
          <w:szCs w:val="22"/>
        </w:rPr>
      </w:pPr>
    </w:p>
    <w:p w:rsidR="007B6CDD" w:rsidRPr="001B4721" w:rsidRDefault="007B6CDD" w:rsidP="00BD170C">
      <w:pPr>
        <w:autoSpaceDE w:val="0"/>
        <w:autoSpaceDN w:val="0"/>
        <w:adjustRightInd w:val="0"/>
        <w:rPr>
          <w:rFonts w:ascii="Arial" w:hAnsi="Arial" w:cs="Arial"/>
          <w:b/>
          <w:sz w:val="22"/>
          <w:szCs w:val="22"/>
        </w:rPr>
      </w:pPr>
    </w:p>
    <w:p w:rsidR="007B6CDD" w:rsidRPr="001B4721" w:rsidRDefault="007B6CDD" w:rsidP="00BD170C">
      <w:pPr>
        <w:autoSpaceDE w:val="0"/>
        <w:autoSpaceDN w:val="0"/>
        <w:adjustRightInd w:val="0"/>
        <w:rPr>
          <w:rFonts w:ascii="Arial" w:hAnsi="Arial" w:cs="Arial"/>
          <w:b/>
          <w:sz w:val="22"/>
          <w:szCs w:val="22"/>
        </w:rPr>
      </w:pPr>
      <w:r w:rsidRPr="001B4721">
        <w:rPr>
          <w:rFonts w:ascii="Arial" w:hAnsi="Arial" w:cs="Arial"/>
          <w:b/>
          <w:sz w:val="22"/>
          <w:szCs w:val="22"/>
        </w:rPr>
        <w:t xml:space="preserve">3. What suggestions do you have for reducing the college’s fiscal deficit through efficiencies and/or revenue enhancement in your own and other areas?   </w:t>
      </w:r>
    </w:p>
    <w:p w:rsidR="007B6CDD" w:rsidRPr="001B4721" w:rsidRDefault="007B6CDD" w:rsidP="00BD170C">
      <w:pPr>
        <w:autoSpaceDE w:val="0"/>
        <w:autoSpaceDN w:val="0"/>
        <w:adjustRightInd w:val="0"/>
        <w:rPr>
          <w:rFonts w:ascii="Arial" w:hAnsi="Arial" w:cs="Arial"/>
          <w:b/>
          <w:sz w:val="22"/>
          <w:szCs w:val="22"/>
        </w:rPr>
      </w:pPr>
    </w:p>
    <w:p w:rsidR="002C7736" w:rsidRPr="001B4721" w:rsidRDefault="0099034E" w:rsidP="00BD170C">
      <w:pPr>
        <w:autoSpaceDE w:val="0"/>
        <w:autoSpaceDN w:val="0"/>
        <w:adjustRightInd w:val="0"/>
        <w:rPr>
          <w:rFonts w:ascii="Arial" w:hAnsi="Arial" w:cs="Arial"/>
          <w:sz w:val="22"/>
          <w:szCs w:val="22"/>
        </w:rPr>
      </w:pPr>
      <w:r w:rsidRPr="001B4721">
        <w:rPr>
          <w:rFonts w:ascii="Arial" w:hAnsi="Arial" w:cs="Arial"/>
          <w:sz w:val="22"/>
          <w:szCs w:val="22"/>
        </w:rPr>
        <w:t>This is an “</w:t>
      </w:r>
      <w:r w:rsidR="002C7736" w:rsidRPr="001B4721">
        <w:rPr>
          <w:rFonts w:ascii="Arial" w:hAnsi="Arial" w:cs="Arial"/>
          <w:sz w:val="22"/>
          <w:szCs w:val="22"/>
        </w:rPr>
        <w:t>Actual Revenue Enhancement Example</w:t>
      </w:r>
      <w:r w:rsidRPr="001B4721">
        <w:rPr>
          <w:rFonts w:ascii="Arial" w:hAnsi="Arial" w:cs="Arial"/>
          <w:sz w:val="22"/>
          <w:szCs w:val="22"/>
        </w:rPr>
        <w:t>”</w:t>
      </w:r>
      <w:r w:rsidR="002C7736" w:rsidRPr="001B4721">
        <w:rPr>
          <w:rFonts w:ascii="Arial" w:hAnsi="Arial" w:cs="Arial"/>
          <w:sz w:val="22"/>
          <w:szCs w:val="22"/>
        </w:rPr>
        <w:t xml:space="preserve"> that the Department of Accounting has adopted and implemented for Summer 2011</w:t>
      </w:r>
      <w:r w:rsidR="00B539E3" w:rsidRPr="001B4721">
        <w:rPr>
          <w:rFonts w:ascii="Arial" w:hAnsi="Arial" w:cs="Arial"/>
          <w:sz w:val="22"/>
          <w:szCs w:val="22"/>
        </w:rPr>
        <w:t>.  Three accounting faculty are offering three courses during summer 2011, and collectively we decided to allow any qualified student from SUNY Plattsburgh or from another institution to register for those courses without restricting the enrollment cap.  We also decided not to open additional sections of the same course to absorb the additional students over the enrollment cap, rather, we allowed those additional student</w:t>
      </w:r>
      <w:r w:rsidRPr="001B4721">
        <w:rPr>
          <w:rFonts w:ascii="Arial" w:hAnsi="Arial" w:cs="Arial"/>
          <w:sz w:val="22"/>
          <w:szCs w:val="22"/>
        </w:rPr>
        <w:t>s (waitlisted</w:t>
      </w:r>
      <w:r w:rsidR="00CB0328">
        <w:rPr>
          <w:rFonts w:ascii="Arial" w:hAnsi="Arial" w:cs="Arial"/>
          <w:sz w:val="22"/>
          <w:szCs w:val="22"/>
        </w:rPr>
        <w:t xml:space="preserve"> students</w:t>
      </w:r>
      <w:r w:rsidRPr="001B4721">
        <w:rPr>
          <w:rFonts w:ascii="Arial" w:hAnsi="Arial" w:cs="Arial"/>
          <w:sz w:val="22"/>
          <w:szCs w:val="22"/>
        </w:rPr>
        <w:t>)</w:t>
      </w:r>
      <w:r w:rsidR="00B539E3" w:rsidRPr="001B4721">
        <w:rPr>
          <w:rFonts w:ascii="Arial" w:hAnsi="Arial" w:cs="Arial"/>
          <w:sz w:val="22"/>
          <w:szCs w:val="22"/>
        </w:rPr>
        <w:t xml:space="preserve"> to register for the same </w:t>
      </w:r>
      <w:r w:rsidR="00CB0328">
        <w:rPr>
          <w:rFonts w:ascii="Arial" w:hAnsi="Arial" w:cs="Arial"/>
          <w:sz w:val="22"/>
          <w:szCs w:val="22"/>
        </w:rPr>
        <w:t xml:space="preserve">offered </w:t>
      </w:r>
      <w:r w:rsidR="00B539E3" w:rsidRPr="001B4721">
        <w:rPr>
          <w:rFonts w:ascii="Arial" w:hAnsi="Arial" w:cs="Arial"/>
          <w:sz w:val="22"/>
          <w:szCs w:val="22"/>
        </w:rPr>
        <w:t>section</w:t>
      </w:r>
      <w:r w:rsidR="00CB0328">
        <w:rPr>
          <w:rFonts w:ascii="Arial" w:hAnsi="Arial" w:cs="Arial"/>
          <w:sz w:val="22"/>
          <w:szCs w:val="22"/>
        </w:rPr>
        <w:t>s</w:t>
      </w:r>
      <w:r w:rsidR="00B539E3" w:rsidRPr="001B4721">
        <w:rPr>
          <w:rFonts w:ascii="Arial" w:hAnsi="Arial" w:cs="Arial"/>
          <w:sz w:val="22"/>
          <w:szCs w:val="22"/>
        </w:rPr>
        <w:t xml:space="preserve"> without increasing the cost to the college.   To put everything in perspectives, and illustrate by numbers, I have developed the following matrix that shows how much increase in revenue to the college with no increase in cost:</w:t>
      </w:r>
    </w:p>
    <w:p w:rsidR="00B539E3" w:rsidRPr="001B4721" w:rsidRDefault="00B539E3" w:rsidP="00BD170C">
      <w:pPr>
        <w:autoSpaceDE w:val="0"/>
        <w:autoSpaceDN w:val="0"/>
        <w:adjustRightInd w:val="0"/>
        <w:rPr>
          <w:rFonts w:ascii="Arial" w:hAnsi="Arial" w:cs="Arial"/>
          <w:sz w:val="22"/>
          <w:szCs w:val="22"/>
        </w:rPr>
      </w:pPr>
    </w:p>
    <w:tbl>
      <w:tblPr>
        <w:tblStyle w:val="TableGrid"/>
        <w:tblW w:w="0" w:type="auto"/>
        <w:tblLook w:val="04A0"/>
      </w:tblPr>
      <w:tblGrid>
        <w:gridCol w:w="3078"/>
        <w:gridCol w:w="2070"/>
        <w:gridCol w:w="3600"/>
      </w:tblGrid>
      <w:tr w:rsidR="00B539E3" w:rsidRPr="001B4721" w:rsidTr="00CB0328">
        <w:tc>
          <w:tcPr>
            <w:tcW w:w="3078" w:type="dxa"/>
          </w:tcPr>
          <w:p w:rsidR="00B539E3" w:rsidRPr="00CB0328" w:rsidRDefault="00B539E3" w:rsidP="00BD170C">
            <w:pPr>
              <w:autoSpaceDE w:val="0"/>
              <w:autoSpaceDN w:val="0"/>
              <w:adjustRightInd w:val="0"/>
              <w:rPr>
                <w:rFonts w:ascii="Arial" w:hAnsi="Arial" w:cs="Arial"/>
                <w:b/>
                <w:i/>
                <w:sz w:val="22"/>
                <w:szCs w:val="22"/>
              </w:rPr>
            </w:pPr>
            <w:r w:rsidRPr="00CB0328">
              <w:rPr>
                <w:rFonts w:ascii="Arial" w:hAnsi="Arial" w:cs="Arial"/>
                <w:b/>
                <w:i/>
                <w:sz w:val="22"/>
                <w:szCs w:val="22"/>
              </w:rPr>
              <w:t>Summer 2011 Course</w:t>
            </w:r>
          </w:p>
        </w:tc>
        <w:tc>
          <w:tcPr>
            <w:tcW w:w="2070" w:type="dxa"/>
          </w:tcPr>
          <w:p w:rsidR="00B539E3" w:rsidRPr="00CB0328" w:rsidRDefault="00B539E3" w:rsidP="00CB0328">
            <w:pPr>
              <w:autoSpaceDE w:val="0"/>
              <w:autoSpaceDN w:val="0"/>
              <w:adjustRightInd w:val="0"/>
              <w:jc w:val="center"/>
              <w:rPr>
                <w:rFonts w:ascii="Arial" w:hAnsi="Arial" w:cs="Arial"/>
                <w:b/>
                <w:i/>
                <w:sz w:val="22"/>
                <w:szCs w:val="22"/>
              </w:rPr>
            </w:pPr>
            <w:r w:rsidRPr="00CB0328">
              <w:rPr>
                <w:rFonts w:ascii="Arial" w:hAnsi="Arial" w:cs="Arial"/>
                <w:b/>
                <w:i/>
                <w:sz w:val="22"/>
                <w:szCs w:val="22"/>
              </w:rPr>
              <w:t>Instructor Name</w:t>
            </w:r>
          </w:p>
        </w:tc>
        <w:tc>
          <w:tcPr>
            <w:tcW w:w="3600" w:type="dxa"/>
          </w:tcPr>
          <w:p w:rsidR="00B539E3" w:rsidRPr="00CB0328" w:rsidRDefault="00B539E3" w:rsidP="00CB0328">
            <w:pPr>
              <w:autoSpaceDE w:val="0"/>
              <w:autoSpaceDN w:val="0"/>
              <w:adjustRightInd w:val="0"/>
              <w:jc w:val="center"/>
              <w:rPr>
                <w:rFonts w:ascii="Arial" w:hAnsi="Arial" w:cs="Arial"/>
                <w:b/>
                <w:i/>
                <w:sz w:val="22"/>
                <w:szCs w:val="22"/>
              </w:rPr>
            </w:pPr>
            <w:r w:rsidRPr="00CB0328">
              <w:rPr>
                <w:rFonts w:ascii="Arial" w:hAnsi="Arial" w:cs="Arial"/>
                <w:b/>
                <w:i/>
                <w:sz w:val="22"/>
                <w:szCs w:val="22"/>
              </w:rPr>
              <w:t>Enrollment as of May 27</w:t>
            </w:r>
            <w:r w:rsidRPr="00CB0328">
              <w:rPr>
                <w:rFonts w:ascii="Arial" w:hAnsi="Arial" w:cs="Arial"/>
                <w:b/>
                <w:i/>
                <w:sz w:val="22"/>
                <w:szCs w:val="22"/>
                <w:vertAlign w:val="superscript"/>
              </w:rPr>
              <w:t>th</w:t>
            </w:r>
            <w:r w:rsidRPr="00CB0328">
              <w:rPr>
                <w:rFonts w:ascii="Arial" w:hAnsi="Arial" w:cs="Arial"/>
                <w:b/>
                <w:i/>
                <w:sz w:val="22"/>
                <w:szCs w:val="22"/>
              </w:rPr>
              <w:t>, 2011</w:t>
            </w:r>
          </w:p>
        </w:tc>
      </w:tr>
      <w:tr w:rsidR="00B539E3" w:rsidRPr="001B4721" w:rsidTr="00CB0328">
        <w:tc>
          <w:tcPr>
            <w:tcW w:w="3078" w:type="dxa"/>
          </w:tcPr>
          <w:p w:rsidR="00B539E3" w:rsidRPr="001B4721" w:rsidRDefault="00B539E3" w:rsidP="00BD170C">
            <w:pPr>
              <w:autoSpaceDE w:val="0"/>
              <w:autoSpaceDN w:val="0"/>
              <w:adjustRightInd w:val="0"/>
              <w:rPr>
                <w:rFonts w:ascii="Arial" w:hAnsi="Arial" w:cs="Arial"/>
                <w:sz w:val="22"/>
                <w:szCs w:val="22"/>
              </w:rPr>
            </w:pPr>
            <w:r w:rsidRPr="001B4721">
              <w:rPr>
                <w:rFonts w:ascii="Arial" w:hAnsi="Arial" w:cs="Arial"/>
                <w:sz w:val="22"/>
                <w:szCs w:val="22"/>
              </w:rPr>
              <w:t>ACC201WB1</w:t>
            </w:r>
          </w:p>
        </w:tc>
        <w:tc>
          <w:tcPr>
            <w:tcW w:w="2070" w:type="dxa"/>
          </w:tcPr>
          <w:p w:rsidR="00B539E3" w:rsidRPr="001B4721" w:rsidRDefault="00EE51B2" w:rsidP="00CB0328">
            <w:pPr>
              <w:autoSpaceDE w:val="0"/>
              <w:autoSpaceDN w:val="0"/>
              <w:adjustRightInd w:val="0"/>
              <w:jc w:val="center"/>
              <w:rPr>
                <w:rFonts w:ascii="Arial" w:hAnsi="Arial" w:cs="Arial"/>
                <w:sz w:val="22"/>
                <w:szCs w:val="22"/>
              </w:rPr>
            </w:pPr>
            <w:r w:rsidRPr="001B4721">
              <w:rPr>
                <w:rFonts w:ascii="Arial" w:hAnsi="Arial" w:cs="Arial"/>
                <w:sz w:val="22"/>
                <w:szCs w:val="22"/>
              </w:rPr>
              <w:t xml:space="preserve">D. </w:t>
            </w:r>
            <w:r w:rsidR="00B539E3" w:rsidRPr="001B4721">
              <w:rPr>
                <w:rFonts w:ascii="Arial" w:hAnsi="Arial" w:cs="Arial"/>
                <w:sz w:val="22"/>
                <w:szCs w:val="22"/>
              </w:rPr>
              <w:t>Steria</w:t>
            </w:r>
          </w:p>
        </w:tc>
        <w:tc>
          <w:tcPr>
            <w:tcW w:w="3600" w:type="dxa"/>
          </w:tcPr>
          <w:p w:rsidR="00B539E3" w:rsidRPr="001B4721" w:rsidRDefault="00EE51B2" w:rsidP="00EE51B2">
            <w:pPr>
              <w:autoSpaceDE w:val="0"/>
              <w:autoSpaceDN w:val="0"/>
              <w:adjustRightInd w:val="0"/>
              <w:jc w:val="center"/>
              <w:rPr>
                <w:rFonts w:ascii="Arial" w:hAnsi="Arial" w:cs="Arial"/>
                <w:sz w:val="22"/>
                <w:szCs w:val="22"/>
              </w:rPr>
            </w:pPr>
            <w:r w:rsidRPr="001B4721">
              <w:rPr>
                <w:rFonts w:ascii="Arial" w:hAnsi="Arial" w:cs="Arial"/>
                <w:sz w:val="22"/>
                <w:szCs w:val="22"/>
              </w:rPr>
              <w:t>2</w:t>
            </w:r>
            <w:r w:rsidR="009907E6">
              <w:rPr>
                <w:rFonts w:ascii="Arial" w:hAnsi="Arial" w:cs="Arial"/>
                <w:sz w:val="22"/>
                <w:szCs w:val="22"/>
              </w:rPr>
              <w:t>6</w:t>
            </w:r>
          </w:p>
        </w:tc>
      </w:tr>
      <w:tr w:rsidR="00B539E3" w:rsidRPr="001B4721" w:rsidTr="00CB0328">
        <w:tc>
          <w:tcPr>
            <w:tcW w:w="3078" w:type="dxa"/>
          </w:tcPr>
          <w:p w:rsidR="00B539E3" w:rsidRPr="001B4721" w:rsidRDefault="00B539E3" w:rsidP="00BD170C">
            <w:pPr>
              <w:autoSpaceDE w:val="0"/>
              <w:autoSpaceDN w:val="0"/>
              <w:adjustRightInd w:val="0"/>
              <w:rPr>
                <w:rFonts w:ascii="Arial" w:hAnsi="Arial" w:cs="Arial"/>
                <w:sz w:val="22"/>
                <w:szCs w:val="22"/>
              </w:rPr>
            </w:pPr>
            <w:r w:rsidRPr="001B4721">
              <w:rPr>
                <w:rFonts w:ascii="Arial" w:hAnsi="Arial" w:cs="Arial"/>
                <w:sz w:val="22"/>
                <w:szCs w:val="22"/>
              </w:rPr>
              <w:t>ACC202WC1</w:t>
            </w:r>
          </w:p>
        </w:tc>
        <w:tc>
          <w:tcPr>
            <w:tcW w:w="2070" w:type="dxa"/>
          </w:tcPr>
          <w:p w:rsidR="00B539E3" w:rsidRPr="001B4721" w:rsidRDefault="00B539E3" w:rsidP="00CB0328">
            <w:pPr>
              <w:autoSpaceDE w:val="0"/>
              <w:autoSpaceDN w:val="0"/>
              <w:adjustRightInd w:val="0"/>
              <w:jc w:val="center"/>
              <w:rPr>
                <w:rFonts w:ascii="Arial" w:hAnsi="Arial" w:cs="Arial"/>
                <w:sz w:val="22"/>
                <w:szCs w:val="22"/>
              </w:rPr>
            </w:pPr>
            <w:r w:rsidRPr="001B4721">
              <w:rPr>
                <w:rFonts w:ascii="Arial" w:hAnsi="Arial" w:cs="Arial"/>
                <w:sz w:val="22"/>
                <w:szCs w:val="22"/>
              </w:rPr>
              <w:t>C</w:t>
            </w:r>
            <w:r w:rsidR="00EE51B2" w:rsidRPr="001B4721">
              <w:rPr>
                <w:rFonts w:ascii="Arial" w:hAnsi="Arial" w:cs="Arial"/>
                <w:sz w:val="22"/>
                <w:szCs w:val="22"/>
              </w:rPr>
              <w:t>. Lee</w:t>
            </w:r>
          </w:p>
        </w:tc>
        <w:tc>
          <w:tcPr>
            <w:tcW w:w="3600" w:type="dxa"/>
          </w:tcPr>
          <w:p w:rsidR="00B539E3" w:rsidRPr="001B4721" w:rsidRDefault="00EE51B2" w:rsidP="00EE51B2">
            <w:pPr>
              <w:autoSpaceDE w:val="0"/>
              <w:autoSpaceDN w:val="0"/>
              <w:adjustRightInd w:val="0"/>
              <w:jc w:val="center"/>
              <w:rPr>
                <w:rFonts w:ascii="Arial" w:hAnsi="Arial" w:cs="Arial"/>
                <w:sz w:val="22"/>
                <w:szCs w:val="22"/>
              </w:rPr>
            </w:pPr>
            <w:r w:rsidRPr="001B4721">
              <w:rPr>
                <w:rFonts w:ascii="Arial" w:hAnsi="Arial" w:cs="Arial"/>
                <w:sz w:val="22"/>
                <w:szCs w:val="22"/>
              </w:rPr>
              <w:t>24</w:t>
            </w:r>
          </w:p>
        </w:tc>
      </w:tr>
      <w:tr w:rsidR="00B539E3" w:rsidRPr="001B4721" w:rsidTr="00CB0328">
        <w:tc>
          <w:tcPr>
            <w:tcW w:w="3078" w:type="dxa"/>
          </w:tcPr>
          <w:p w:rsidR="00B539E3" w:rsidRPr="001B4721" w:rsidRDefault="00EE51B2" w:rsidP="00BD170C">
            <w:pPr>
              <w:autoSpaceDE w:val="0"/>
              <w:autoSpaceDN w:val="0"/>
              <w:adjustRightInd w:val="0"/>
              <w:rPr>
                <w:rFonts w:ascii="Arial" w:hAnsi="Arial" w:cs="Arial"/>
                <w:sz w:val="22"/>
                <w:szCs w:val="22"/>
              </w:rPr>
            </w:pPr>
            <w:r w:rsidRPr="001B4721">
              <w:rPr>
                <w:rFonts w:ascii="Arial" w:hAnsi="Arial" w:cs="Arial"/>
                <w:sz w:val="22"/>
                <w:szCs w:val="22"/>
              </w:rPr>
              <w:t>FIN355A</w:t>
            </w:r>
          </w:p>
        </w:tc>
        <w:tc>
          <w:tcPr>
            <w:tcW w:w="2070" w:type="dxa"/>
          </w:tcPr>
          <w:p w:rsidR="00B539E3" w:rsidRPr="001B4721" w:rsidRDefault="00EE51B2" w:rsidP="00CB0328">
            <w:pPr>
              <w:autoSpaceDE w:val="0"/>
              <w:autoSpaceDN w:val="0"/>
              <w:adjustRightInd w:val="0"/>
              <w:jc w:val="center"/>
              <w:rPr>
                <w:rFonts w:ascii="Arial" w:hAnsi="Arial" w:cs="Arial"/>
                <w:sz w:val="22"/>
                <w:szCs w:val="22"/>
              </w:rPr>
            </w:pPr>
            <w:r w:rsidRPr="001B4721">
              <w:rPr>
                <w:rFonts w:ascii="Arial" w:hAnsi="Arial" w:cs="Arial"/>
                <w:sz w:val="22"/>
                <w:szCs w:val="22"/>
              </w:rPr>
              <w:t>M. Gaber</w:t>
            </w:r>
          </w:p>
        </w:tc>
        <w:tc>
          <w:tcPr>
            <w:tcW w:w="3600" w:type="dxa"/>
          </w:tcPr>
          <w:p w:rsidR="00B539E3" w:rsidRPr="00CB0328" w:rsidRDefault="00EE51B2" w:rsidP="00EE51B2">
            <w:pPr>
              <w:autoSpaceDE w:val="0"/>
              <w:autoSpaceDN w:val="0"/>
              <w:adjustRightInd w:val="0"/>
              <w:jc w:val="center"/>
              <w:rPr>
                <w:rFonts w:ascii="Arial" w:hAnsi="Arial" w:cs="Arial"/>
                <w:sz w:val="22"/>
                <w:szCs w:val="22"/>
                <w:u w:val="single"/>
              </w:rPr>
            </w:pPr>
            <w:r w:rsidRPr="00CB0328">
              <w:rPr>
                <w:rFonts w:ascii="Arial" w:hAnsi="Arial" w:cs="Arial"/>
                <w:sz w:val="22"/>
                <w:szCs w:val="22"/>
                <w:u w:val="single"/>
              </w:rPr>
              <w:t>26</w:t>
            </w:r>
          </w:p>
        </w:tc>
      </w:tr>
      <w:tr w:rsidR="00B539E3" w:rsidRPr="001B4721" w:rsidTr="00CB0328">
        <w:tc>
          <w:tcPr>
            <w:tcW w:w="3078" w:type="dxa"/>
          </w:tcPr>
          <w:p w:rsidR="00B539E3" w:rsidRPr="00CB0328" w:rsidRDefault="00EE51B2" w:rsidP="00BD170C">
            <w:pPr>
              <w:autoSpaceDE w:val="0"/>
              <w:autoSpaceDN w:val="0"/>
              <w:adjustRightInd w:val="0"/>
              <w:rPr>
                <w:rFonts w:ascii="Arial" w:hAnsi="Arial" w:cs="Arial"/>
                <w:b/>
                <w:sz w:val="22"/>
                <w:szCs w:val="22"/>
              </w:rPr>
            </w:pPr>
            <w:r w:rsidRPr="00CB0328">
              <w:rPr>
                <w:rFonts w:ascii="Arial" w:hAnsi="Arial" w:cs="Arial"/>
                <w:b/>
                <w:sz w:val="22"/>
                <w:szCs w:val="22"/>
              </w:rPr>
              <w:t>Total Number of Students</w:t>
            </w:r>
          </w:p>
        </w:tc>
        <w:tc>
          <w:tcPr>
            <w:tcW w:w="2070" w:type="dxa"/>
          </w:tcPr>
          <w:p w:rsidR="00B539E3" w:rsidRPr="00CB0328" w:rsidRDefault="00B539E3" w:rsidP="00BD170C">
            <w:pPr>
              <w:autoSpaceDE w:val="0"/>
              <w:autoSpaceDN w:val="0"/>
              <w:adjustRightInd w:val="0"/>
              <w:rPr>
                <w:rFonts w:ascii="Arial" w:hAnsi="Arial" w:cs="Arial"/>
                <w:b/>
                <w:sz w:val="22"/>
                <w:szCs w:val="22"/>
              </w:rPr>
            </w:pPr>
          </w:p>
        </w:tc>
        <w:tc>
          <w:tcPr>
            <w:tcW w:w="3600" w:type="dxa"/>
          </w:tcPr>
          <w:p w:rsidR="00B539E3" w:rsidRPr="00CB0328" w:rsidRDefault="00EE51B2" w:rsidP="00EE51B2">
            <w:pPr>
              <w:autoSpaceDE w:val="0"/>
              <w:autoSpaceDN w:val="0"/>
              <w:adjustRightInd w:val="0"/>
              <w:jc w:val="center"/>
              <w:rPr>
                <w:rFonts w:ascii="Arial" w:hAnsi="Arial" w:cs="Arial"/>
                <w:b/>
                <w:sz w:val="22"/>
                <w:szCs w:val="22"/>
              </w:rPr>
            </w:pPr>
            <w:r w:rsidRPr="00CB0328">
              <w:rPr>
                <w:rFonts w:ascii="Arial" w:hAnsi="Arial" w:cs="Arial"/>
                <w:b/>
                <w:sz w:val="22"/>
                <w:szCs w:val="22"/>
              </w:rPr>
              <w:t>7</w:t>
            </w:r>
            <w:r w:rsidR="009907E6">
              <w:rPr>
                <w:rFonts w:ascii="Arial" w:hAnsi="Arial" w:cs="Arial"/>
                <w:b/>
                <w:sz w:val="22"/>
                <w:szCs w:val="22"/>
              </w:rPr>
              <w:t>6</w:t>
            </w:r>
          </w:p>
        </w:tc>
      </w:tr>
    </w:tbl>
    <w:p w:rsidR="00B539E3" w:rsidRPr="001B4721" w:rsidRDefault="00B539E3" w:rsidP="00BD170C">
      <w:pPr>
        <w:autoSpaceDE w:val="0"/>
        <w:autoSpaceDN w:val="0"/>
        <w:adjustRightInd w:val="0"/>
        <w:rPr>
          <w:rFonts w:ascii="Arial" w:hAnsi="Arial" w:cs="Arial"/>
          <w:sz w:val="22"/>
          <w:szCs w:val="22"/>
        </w:rPr>
      </w:pPr>
    </w:p>
    <w:p w:rsidR="007B6CDD" w:rsidRPr="001B4721" w:rsidRDefault="00EE51B2" w:rsidP="00BD170C">
      <w:pPr>
        <w:autoSpaceDE w:val="0"/>
        <w:autoSpaceDN w:val="0"/>
        <w:adjustRightInd w:val="0"/>
        <w:rPr>
          <w:rFonts w:ascii="Arial" w:hAnsi="Arial" w:cs="Arial"/>
          <w:sz w:val="22"/>
          <w:szCs w:val="22"/>
        </w:rPr>
      </w:pPr>
      <w:r w:rsidRPr="001B4721">
        <w:rPr>
          <w:rFonts w:ascii="Arial" w:hAnsi="Arial" w:cs="Arial"/>
          <w:b/>
          <w:sz w:val="22"/>
          <w:szCs w:val="22"/>
        </w:rPr>
        <w:lastRenderedPageBreak/>
        <w:t>Total Revenue</w:t>
      </w:r>
      <w:r w:rsidRPr="001B4721">
        <w:rPr>
          <w:rFonts w:ascii="Arial" w:hAnsi="Arial" w:cs="Arial"/>
          <w:sz w:val="22"/>
          <w:szCs w:val="22"/>
        </w:rPr>
        <w:t xml:space="preserve"> (given that </w:t>
      </w:r>
      <w:r w:rsidR="00CB0328">
        <w:rPr>
          <w:rFonts w:ascii="Arial" w:hAnsi="Arial" w:cs="Arial"/>
          <w:sz w:val="22"/>
          <w:szCs w:val="22"/>
        </w:rPr>
        <w:t>the number above will hold)</w:t>
      </w:r>
      <w:r w:rsidR="00CB0328">
        <w:rPr>
          <w:rFonts w:ascii="Arial" w:hAnsi="Arial" w:cs="Arial"/>
          <w:sz w:val="22"/>
          <w:szCs w:val="22"/>
        </w:rPr>
        <w:tab/>
      </w:r>
      <w:r w:rsidR="009907E6">
        <w:rPr>
          <w:rFonts w:ascii="Arial" w:hAnsi="Arial" w:cs="Arial"/>
          <w:sz w:val="22"/>
          <w:szCs w:val="22"/>
        </w:rPr>
        <w:t>$57,000    (76</w:t>
      </w:r>
      <w:r w:rsidRPr="001B4721">
        <w:rPr>
          <w:rFonts w:ascii="Arial" w:hAnsi="Arial" w:cs="Arial"/>
          <w:sz w:val="22"/>
          <w:szCs w:val="22"/>
        </w:rPr>
        <w:t xml:space="preserve"> X $750)</w:t>
      </w:r>
    </w:p>
    <w:p w:rsidR="00EE51B2" w:rsidRPr="001B4721" w:rsidRDefault="00EE51B2" w:rsidP="00BD170C">
      <w:pPr>
        <w:autoSpaceDE w:val="0"/>
        <w:autoSpaceDN w:val="0"/>
        <w:adjustRightInd w:val="0"/>
        <w:rPr>
          <w:rFonts w:ascii="Arial" w:hAnsi="Arial" w:cs="Arial"/>
          <w:sz w:val="22"/>
          <w:szCs w:val="22"/>
          <w:u w:val="single"/>
        </w:rPr>
      </w:pPr>
      <w:r w:rsidRPr="001B4721">
        <w:rPr>
          <w:rFonts w:ascii="Arial" w:hAnsi="Arial" w:cs="Arial"/>
          <w:b/>
          <w:sz w:val="22"/>
          <w:szCs w:val="22"/>
        </w:rPr>
        <w:t>Total Cost</w:t>
      </w:r>
      <w:r w:rsidR="00CB0328">
        <w:rPr>
          <w:rFonts w:ascii="Arial" w:hAnsi="Arial" w:cs="Arial"/>
          <w:sz w:val="22"/>
          <w:szCs w:val="22"/>
        </w:rPr>
        <w:t xml:space="preserve"> for three instructors</w:t>
      </w:r>
      <w:r w:rsidR="00CB0328">
        <w:rPr>
          <w:rFonts w:ascii="Arial" w:hAnsi="Arial" w:cs="Arial"/>
          <w:sz w:val="22"/>
          <w:szCs w:val="22"/>
        </w:rPr>
        <w:tab/>
      </w:r>
      <w:r w:rsidR="00CB0328">
        <w:rPr>
          <w:rFonts w:ascii="Arial" w:hAnsi="Arial" w:cs="Arial"/>
          <w:sz w:val="22"/>
          <w:szCs w:val="22"/>
        </w:rPr>
        <w:tab/>
      </w:r>
      <w:r w:rsidR="00CB0328">
        <w:rPr>
          <w:rFonts w:ascii="Arial" w:hAnsi="Arial" w:cs="Arial"/>
          <w:sz w:val="22"/>
          <w:szCs w:val="22"/>
        </w:rPr>
        <w:tab/>
      </w:r>
      <w:r w:rsidR="00CB0328">
        <w:rPr>
          <w:rFonts w:ascii="Arial" w:hAnsi="Arial" w:cs="Arial"/>
          <w:sz w:val="22"/>
          <w:szCs w:val="22"/>
        </w:rPr>
        <w:tab/>
      </w:r>
      <w:r w:rsidRPr="001B4721">
        <w:rPr>
          <w:rFonts w:ascii="Arial" w:hAnsi="Arial" w:cs="Arial"/>
          <w:sz w:val="22"/>
          <w:szCs w:val="22"/>
        </w:rPr>
        <w:t>(</w:t>
      </w:r>
      <w:r w:rsidR="00BC1216" w:rsidRPr="001B4721">
        <w:rPr>
          <w:rFonts w:ascii="Arial" w:hAnsi="Arial" w:cs="Arial"/>
          <w:sz w:val="22"/>
          <w:szCs w:val="22"/>
          <w:u w:val="single"/>
        </w:rPr>
        <w:t xml:space="preserve">$ </w:t>
      </w:r>
      <w:r w:rsidRPr="001B4721">
        <w:rPr>
          <w:rFonts w:ascii="Arial" w:hAnsi="Arial" w:cs="Arial"/>
          <w:sz w:val="22"/>
          <w:szCs w:val="22"/>
          <w:u w:val="single"/>
        </w:rPr>
        <w:t>8,700</w:t>
      </w:r>
      <w:proofErr w:type="gramStart"/>
      <w:r w:rsidRPr="001B4721">
        <w:rPr>
          <w:rFonts w:ascii="Arial" w:hAnsi="Arial" w:cs="Arial"/>
          <w:sz w:val="22"/>
          <w:szCs w:val="22"/>
          <w:u w:val="single"/>
        </w:rPr>
        <w:t>)  (</w:t>
      </w:r>
      <w:proofErr w:type="gramEnd"/>
      <w:r w:rsidRPr="001B4721">
        <w:rPr>
          <w:rFonts w:ascii="Arial" w:hAnsi="Arial" w:cs="Arial"/>
          <w:sz w:val="22"/>
          <w:szCs w:val="22"/>
          <w:u w:val="single"/>
        </w:rPr>
        <w:t>3 X $2,900)</w:t>
      </w:r>
    </w:p>
    <w:p w:rsidR="00EE51B2" w:rsidRPr="001B4721" w:rsidRDefault="00EE51B2" w:rsidP="00BD170C">
      <w:pPr>
        <w:autoSpaceDE w:val="0"/>
        <w:autoSpaceDN w:val="0"/>
        <w:adjustRightInd w:val="0"/>
        <w:rPr>
          <w:rFonts w:ascii="Arial" w:hAnsi="Arial" w:cs="Arial"/>
          <w:sz w:val="22"/>
          <w:szCs w:val="22"/>
          <w:u w:val="single"/>
        </w:rPr>
      </w:pPr>
      <w:r w:rsidRPr="00CB0328">
        <w:rPr>
          <w:rFonts w:ascii="Arial" w:hAnsi="Arial" w:cs="Arial"/>
          <w:b/>
          <w:sz w:val="22"/>
          <w:szCs w:val="22"/>
          <w:u w:val="single"/>
        </w:rPr>
        <w:t>Additional Revenue for the college</w:t>
      </w:r>
      <w:r w:rsidRPr="001B4721">
        <w:rPr>
          <w:rFonts w:ascii="Arial" w:hAnsi="Arial" w:cs="Arial"/>
          <w:sz w:val="22"/>
          <w:szCs w:val="22"/>
        </w:rPr>
        <w:tab/>
      </w:r>
      <w:r w:rsidRPr="001B4721">
        <w:rPr>
          <w:rFonts w:ascii="Arial" w:hAnsi="Arial" w:cs="Arial"/>
          <w:sz w:val="22"/>
          <w:szCs w:val="22"/>
        </w:rPr>
        <w:tab/>
      </w:r>
      <w:r w:rsidRPr="001B4721">
        <w:rPr>
          <w:rFonts w:ascii="Arial" w:hAnsi="Arial" w:cs="Arial"/>
          <w:sz w:val="22"/>
          <w:szCs w:val="22"/>
        </w:rPr>
        <w:tab/>
      </w:r>
      <w:r w:rsidR="009907E6">
        <w:rPr>
          <w:rFonts w:ascii="Arial" w:hAnsi="Arial" w:cs="Arial"/>
          <w:b/>
          <w:sz w:val="22"/>
          <w:szCs w:val="22"/>
          <w:u w:val="single"/>
        </w:rPr>
        <w:t>$48,3</w:t>
      </w:r>
      <w:r w:rsidRPr="00CB0328">
        <w:rPr>
          <w:rFonts w:ascii="Arial" w:hAnsi="Arial" w:cs="Arial"/>
          <w:b/>
          <w:sz w:val="22"/>
          <w:szCs w:val="22"/>
          <w:u w:val="single"/>
        </w:rPr>
        <w:t>00</w:t>
      </w:r>
    </w:p>
    <w:p w:rsidR="007B6CDD" w:rsidRPr="001B4721" w:rsidRDefault="007B6CDD" w:rsidP="00BD170C">
      <w:pPr>
        <w:autoSpaceDE w:val="0"/>
        <w:autoSpaceDN w:val="0"/>
        <w:adjustRightInd w:val="0"/>
        <w:rPr>
          <w:rFonts w:ascii="Arial" w:hAnsi="Arial" w:cs="Arial"/>
          <w:sz w:val="22"/>
          <w:szCs w:val="22"/>
        </w:rPr>
      </w:pPr>
    </w:p>
    <w:p w:rsidR="00EE51B2" w:rsidRPr="001B4721" w:rsidRDefault="00EE51B2" w:rsidP="00BD170C">
      <w:pPr>
        <w:autoSpaceDE w:val="0"/>
        <w:autoSpaceDN w:val="0"/>
        <w:adjustRightInd w:val="0"/>
        <w:rPr>
          <w:rFonts w:ascii="Arial" w:hAnsi="Arial" w:cs="Arial"/>
          <w:b/>
          <w:sz w:val="22"/>
          <w:szCs w:val="22"/>
          <w:u w:val="single"/>
        </w:rPr>
      </w:pPr>
      <w:r w:rsidRPr="001B4721">
        <w:rPr>
          <w:rFonts w:ascii="Arial" w:hAnsi="Arial" w:cs="Arial"/>
          <w:b/>
          <w:sz w:val="22"/>
          <w:szCs w:val="22"/>
          <w:u w:val="single"/>
        </w:rPr>
        <w:t>Assumption</w:t>
      </w:r>
      <w:r w:rsidR="00F5568A" w:rsidRPr="001B4721">
        <w:rPr>
          <w:rFonts w:ascii="Arial" w:hAnsi="Arial" w:cs="Arial"/>
          <w:b/>
          <w:sz w:val="22"/>
          <w:szCs w:val="22"/>
          <w:u w:val="single"/>
        </w:rPr>
        <w:t>s</w:t>
      </w:r>
      <w:r w:rsidRPr="001B4721">
        <w:rPr>
          <w:rFonts w:ascii="Arial" w:hAnsi="Arial" w:cs="Arial"/>
          <w:b/>
          <w:sz w:val="22"/>
          <w:szCs w:val="22"/>
          <w:u w:val="single"/>
        </w:rPr>
        <w:t>:</w:t>
      </w:r>
    </w:p>
    <w:p w:rsidR="00EE51B2" w:rsidRPr="001B4721" w:rsidRDefault="0099034E" w:rsidP="00BD170C">
      <w:pPr>
        <w:autoSpaceDE w:val="0"/>
        <w:autoSpaceDN w:val="0"/>
        <w:adjustRightInd w:val="0"/>
        <w:rPr>
          <w:rFonts w:ascii="Arial" w:hAnsi="Arial" w:cs="Arial"/>
          <w:sz w:val="22"/>
          <w:szCs w:val="22"/>
        </w:rPr>
      </w:pPr>
      <w:r w:rsidRPr="001B4721">
        <w:rPr>
          <w:rFonts w:ascii="Arial" w:hAnsi="Arial" w:cs="Arial"/>
          <w:sz w:val="22"/>
          <w:szCs w:val="22"/>
        </w:rPr>
        <w:t xml:space="preserve">1.  We assume that the </w:t>
      </w:r>
      <w:r w:rsidR="00EE51B2" w:rsidRPr="001B4721">
        <w:rPr>
          <w:rFonts w:ascii="Arial" w:hAnsi="Arial" w:cs="Arial"/>
          <w:sz w:val="22"/>
          <w:szCs w:val="22"/>
        </w:rPr>
        <w:t xml:space="preserve"> number of students above will hold.  I do expect the number to increase.</w:t>
      </w:r>
    </w:p>
    <w:p w:rsidR="00EE51B2" w:rsidRPr="001B4721" w:rsidRDefault="0099034E" w:rsidP="00BD170C">
      <w:pPr>
        <w:autoSpaceDE w:val="0"/>
        <w:autoSpaceDN w:val="0"/>
        <w:adjustRightInd w:val="0"/>
        <w:rPr>
          <w:rFonts w:ascii="Arial" w:hAnsi="Arial" w:cs="Arial"/>
          <w:sz w:val="22"/>
          <w:szCs w:val="22"/>
        </w:rPr>
      </w:pPr>
      <w:r w:rsidRPr="001B4721">
        <w:rPr>
          <w:rFonts w:ascii="Arial" w:hAnsi="Arial" w:cs="Arial"/>
          <w:sz w:val="22"/>
          <w:szCs w:val="22"/>
        </w:rPr>
        <w:t>2.  We</w:t>
      </w:r>
      <w:r w:rsidR="00EE51B2" w:rsidRPr="001B4721">
        <w:rPr>
          <w:rFonts w:ascii="Arial" w:hAnsi="Arial" w:cs="Arial"/>
          <w:sz w:val="22"/>
          <w:szCs w:val="22"/>
        </w:rPr>
        <w:t xml:space="preserve"> made an assumption that the average tuition per student per class is $750.  I do understand that </w:t>
      </w:r>
      <w:r w:rsidR="00CB0328">
        <w:rPr>
          <w:rFonts w:ascii="Arial" w:hAnsi="Arial" w:cs="Arial"/>
          <w:sz w:val="22"/>
          <w:szCs w:val="22"/>
        </w:rPr>
        <w:t xml:space="preserve">a </w:t>
      </w:r>
      <w:r w:rsidR="00EE51B2" w:rsidRPr="001B4721">
        <w:rPr>
          <w:rFonts w:ascii="Arial" w:hAnsi="Arial" w:cs="Arial"/>
          <w:sz w:val="22"/>
          <w:szCs w:val="22"/>
        </w:rPr>
        <w:t xml:space="preserve">NYS student will pay about </w:t>
      </w:r>
      <w:r w:rsidRPr="001B4721">
        <w:rPr>
          <w:rFonts w:ascii="Arial" w:hAnsi="Arial" w:cs="Arial"/>
          <w:sz w:val="22"/>
          <w:szCs w:val="22"/>
        </w:rPr>
        <w:t>$6</w:t>
      </w:r>
      <w:r w:rsidR="00F5568A" w:rsidRPr="001B4721">
        <w:rPr>
          <w:rFonts w:ascii="Arial" w:hAnsi="Arial" w:cs="Arial"/>
          <w:sz w:val="22"/>
          <w:szCs w:val="22"/>
        </w:rPr>
        <w:t>21 pl</w:t>
      </w:r>
      <w:r w:rsidR="00BC1216" w:rsidRPr="001B4721">
        <w:rPr>
          <w:rFonts w:ascii="Arial" w:hAnsi="Arial" w:cs="Arial"/>
          <w:sz w:val="22"/>
          <w:szCs w:val="22"/>
        </w:rPr>
        <w:t>us fees, however, some of the 74</w:t>
      </w:r>
      <w:r w:rsidR="00F5568A" w:rsidRPr="001B4721">
        <w:rPr>
          <w:rFonts w:ascii="Arial" w:hAnsi="Arial" w:cs="Arial"/>
          <w:sz w:val="22"/>
          <w:szCs w:val="22"/>
        </w:rPr>
        <w:t xml:space="preserve"> students are international students and out-of-state, </w:t>
      </w:r>
      <w:r w:rsidRPr="001B4721">
        <w:rPr>
          <w:rFonts w:ascii="Arial" w:hAnsi="Arial" w:cs="Arial"/>
          <w:sz w:val="22"/>
          <w:szCs w:val="22"/>
        </w:rPr>
        <w:t xml:space="preserve">and </w:t>
      </w:r>
      <w:r w:rsidR="00F5568A" w:rsidRPr="001B4721">
        <w:rPr>
          <w:rFonts w:ascii="Arial" w:hAnsi="Arial" w:cs="Arial"/>
          <w:sz w:val="22"/>
          <w:szCs w:val="22"/>
        </w:rPr>
        <w:t>they will pay a lot more than $621.  It is my assumption that the average will be about $750</w:t>
      </w:r>
      <w:r w:rsidRPr="001B4721">
        <w:rPr>
          <w:rFonts w:ascii="Arial" w:hAnsi="Arial" w:cs="Arial"/>
          <w:sz w:val="22"/>
          <w:szCs w:val="22"/>
        </w:rPr>
        <w:t xml:space="preserve"> per student</w:t>
      </w:r>
      <w:r w:rsidR="00F5568A" w:rsidRPr="001B4721">
        <w:rPr>
          <w:rFonts w:ascii="Arial" w:hAnsi="Arial" w:cs="Arial"/>
          <w:sz w:val="22"/>
          <w:szCs w:val="22"/>
        </w:rPr>
        <w:t>.</w:t>
      </w:r>
    </w:p>
    <w:p w:rsidR="00F5568A" w:rsidRPr="001B4721" w:rsidRDefault="00F5568A" w:rsidP="00BD170C">
      <w:pPr>
        <w:autoSpaceDE w:val="0"/>
        <w:autoSpaceDN w:val="0"/>
        <w:adjustRightInd w:val="0"/>
        <w:rPr>
          <w:rFonts w:ascii="Arial" w:hAnsi="Arial" w:cs="Arial"/>
          <w:sz w:val="22"/>
          <w:szCs w:val="22"/>
        </w:rPr>
      </w:pPr>
      <w:r w:rsidRPr="001B4721">
        <w:rPr>
          <w:rFonts w:ascii="Arial" w:hAnsi="Arial" w:cs="Arial"/>
          <w:sz w:val="22"/>
          <w:szCs w:val="22"/>
        </w:rPr>
        <w:t>3.  There are minimal additional costs to the college.  The first two course</w:t>
      </w:r>
      <w:r w:rsidR="0099034E" w:rsidRPr="001B4721">
        <w:rPr>
          <w:rFonts w:ascii="Arial" w:hAnsi="Arial" w:cs="Arial"/>
          <w:sz w:val="22"/>
          <w:szCs w:val="22"/>
        </w:rPr>
        <w:t>s</w:t>
      </w:r>
      <w:r w:rsidR="00CB0328">
        <w:rPr>
          <w:rFonts w:ascii="Arial" w:hAnsi="Arial" w:cs="Arial"/>
          <w:sz w:val="22"/>
          <w:szCs w:val="22"/>
        </w:rPr>
        <w:t xml:space="preserve"> are offered on-line, and the </w:t>
      </w:r>
      <w:r w:rsidRPr="001B4721">
        <w:rPr>
          <w:rFonts w:ascii="Arial" w:hAnsi="Arial" w:cs="Arial"/>
          <w:sz w:val="22"/>
          <w:szCs w:val="22"/>
        </w:rPr>
        <w:t>third course (FIN355A) will be taught in session A and for only 9 in-class instructions.</w:t>
      </w:r>
    </w:p>
    <w:p w:rsidR="00F5568A" w:rsidRPr="001B4721" w:rsidRDefault="00F5568A" w:rsidP="00BD170C">
      <w:pPr>
        <w:autoSpaceDE w:val="0"/>
        <w:autoSpaceDN w:val="0"/>
        <w:adjustRightInd w:val="0"/>
        <w:rPr>
          <w:rFonts w:ascii="Arial" w:hAnsi="Arial" w:cs="Arial"/>
          <w:sz w:val="22"/>
          <w:szCs w:val="22"/>
        </w:rPr>
      </w:pPr>
      <w:r w:rsidRPr="001B4721">
        <w:rPr>
          <w:rFonts w:ascii="Arial" w:hAnsi="Arial" w:cs="Arial"/>
          <w:sz w:val="22"/>
          <w:szCs w:val="22"/>
        </w:rPr>
        <w:t>4.  We did not factor</w:t>
      </w:r>
      <w:r w:rsidR="0099034E" w:rsidRPr="001B4721">
        <w:rPr>
          <w:rFonts w:ascii="Arial" w:hAnsi="Arial" w:cs="Arial"/>
          <w:sz w:val="22"/>
          <w:szCs w:val="22"/>
        </w:rPr>
        <w:t>-in</w:t>
      </w:r>
      <w:r w:rsidRPr="001B4721">
        <w:rPr>
          <w:rFonts w:ascii="Arial" w:hAnsi="Arial" w:cs="Arial"/>
          <w:sz w:val="22"/>
          <w:szCs w:val="22"/>
        </w:rPr>
        <w:t xml:space="preserve"> any additional overhead</w:t>
      </w:r>
      <w:r w:rsidR="0099034E" w:rsidRPr="001B4721">
        <w:rPr>
          <w:rFonts w:ascii="Arial" w:hAnsi="Arial" w:cs="Arial"/>
          <w:sz w:val="22"/>
          <w:szCs w:val="22"/>
        </w:rPr>
        <w:t xml:space="preserve"> cost</w:t>
      </w:r>
      <w:r w:rsidRPr="001B4721">
        <w:rPr>
          <w:rFonts w:ascii="Arial" w:hAnsi="Arial" w:cs="Arial"/>
          <w:sz w:val="22"/>
          <w:szCs w:val="22"/>
        </w:rPr>
        <w:t>, however, what</w:t>
      </w:r>
      <w:r w:rsidR="0099034E" w:rsidRPr="001B4721">
        <w:rPr>
          <w:rFonts w:ascii="Arial" w:hAnsi="Arial" w:cs="Arial"/>
          <w:sz w:val="22"/>
          <w:szCs w:val="22"/>
        </w:rPr>
        <w:t>ever</w:t>
      </w:r>
      <w:r w:rsidRPr="001B4721">
        <w:rPr>
          <w:rFonts w:ascii="Arial" w:hAnsi="Arial" w:cs="Arial"/>
          <w:sz w:val="22"/>
          <w:szCs w:val="22"/>
        </w:rPr>
        <w:t xml:space="preserve"> the perce</w:t>
      </w:r>
      <w:r w:rsidR="0099034E" w:rsidRPr="001B4721">
        <w:rPr>
          <w:rFonts w:ascii="Arial" w:hAnsi="Arial" w:cs="Arial"/>
          <w:sz w:val="22"/>
          <w:szCs w:val="22"/>
        </w:rPr>
        <w:t>ntage of overhead, an</w:t>
      </w:r>
      <w:r w:rsidRPr="001B4721">
        <w:rPr>
          <w:rFonts w:ascii="Arial" w:hAnsi="Arial" w:cs="Arial"/>
          <w:sz w:val="22"/>
          <w:szCs w:val="22"/>
        </w:rPr>
        <w:t xml:space="preserve"> additional revenue</w:t>
      </w:r>
      <w:r w:rsidR="0099034E" w:rsidRPr="001B4721">
        <w:rPr>
          <w:rFonts w:ascii="Arial" w:hAnsi="Arial" w:cs="Arial"/>
          <w:sz w:val="22"/>
          <w:szCs w:val="22"/>
        </w:rPr>
        <w:t xml:space="preserve"> figure close to above illustrated </w:t>
      </w:r>
      <w:r w:rsidR="0084670E" w:rsidRPr="001B4721">
        <w:rPr>
          <w:rFonts w:ascii="Arial" w:hAnsi="Arial" w:cs="Arial"/>
          <w:sz w:val="22"/>
          <w:szCs w:val="22"/>
        </w:rPr>
        <w:t>number will be available for the college to use.</w:t>
      </w:r>
    </w:p>
    <w:p w:rsidR="00F5568A" w:rsidRPr="001B4721" w:rsidRDefault="00F5568A" w:rsidP="00BD170C">
      <w:pPr>
        <w:autoSpaceDE w:val="0"/>
        <w:autoSpaceDN w:val="0"/>
        <w:adjustRightInd w:val="0"/>
        <w:rPr>
          <w:rFonts w:ascii="Arial" w:hAnsi="Arial" w:cs="Arial"/>
          <w:sz w:val="22"/>
          <w:szCs w:val="22"/>
        </w:rPr>
      </w:pPr>
    </w:p>
    <w:p w:rsidR="007E0749" w:rsidRPr="001B4721" w:rsidRDefault="007E0749" w:rsidP="00BD170C">
      <w:pPr>
        <w:autoSpaceDE w:val="0"/>
        <w:autoSpaceDN w:val="0"/>
        <w:adjustRightInd w:val="0"/>
        <w:rPr>
          <w:rFonts w:ascii="Arial" w:hAnsi="Arial" w:cs="Arial"/>
          <w:b/>
          <w:sz w:val="22"/>
          <w:szCs w:val="22"/>
        </w:rPr>
      </w:pPr>
    </w:p>
    <w:p w:rsidR="007B6CDD" w:rsidRPr="001B4721" w:rsidRDefault="007B6CDD" w:rsidP="007B6CDD">
      <w:pPr>
        <w:autoSpaceDE w:val="0"/>
        <w:autoSpaceDN w:val="0"/>
        <w:adjustRightInd w:val="0"/>
        <w:rPr>
          <w:rFonts w:ascii="Arial" w:hAnsi="Arial" w:cs="Arial"/>
          <w:b/>
          <w:sz w:val="22"/>
          <w:szCs w:val="22"/>
        </w:rPr>
      </w:pPr>
      <w:r w:rsidRPr="001B4721">
        <w:rPr>
          <w:rFonts w:ascii="Arial" w:hAnsi="Arial" w:cs="Arial"/>
          <w:b/>
          <w:sz w:val="22"/>
          <w:szCs w:val="22"/>
        </w:rPr>
        <w:t xml:space="preserve">4.  </w:t>
      </w:r>
      <w:r w:rsidRPr="001B4721">
        <w:rPr>
          <w:rFonts w:ascii="Arial" w:hAnsi="Arial" w:cs="Arial"/>
          <w:b/>
          <w:iCs/>
        </w:rPr>
        <w:t>Review your assessment record responses for last year and provide an update on your use of those assessment results.</w:t>
      </w:r>
    </w:p>
    <w:p w:rsidR="001C42D2" w:rsidRPr="001B4721" w:rsidRDefault="001C42D2" w:rsidP="00B53636">
      <w:pPr>
        <w:rPr>
          <w:rFonts w:ascii="Arial" w:hAnsi="Arial" w:cs="Arial"/>
          <w:bCs/>
          <w:iCs/>
          <w:color w:val="0000FF"/>
          <w:sz w:val="28"/>
        </w:rPr>
      </w:pPr>
    </w:p>
    <w:p w:rsidR="00B53636" w:rsidRPr="001B4721" w:rsidRDefault="002B04B2" w:rsidP="00B53636">
      <w:pPr>
        <w:rPr>
          <w:rFonts w:ascii="Arial" w:hAnsi="Arial" w:cs="Arial"/>
          <w:bCs/>
          <w:iCs/>
          <w:sz w:val="22"/>
          <w:szCs w:val="22"/>
        </w:rPr>
      </w:pPr>
      <w:r w:rsidRPr="001B4721">
        <w:rPr>
          <w:rFonts w:ascii="Arial" w:hAnsi="Arial" w:cs="Arial"/>
          <w:bCs/>
          <w:iCs/>
          <w:sz w:val="22"/>
          <w:szCs w:val="22"/>
        </w:rPr>
        <w:t>A comprehe</w:t>
      </w:r>
      <w:r w:rsidR="007B0806" w:rsidRPr="001B4721">
        <w:rPr>
          <w:rFonts w:ascii="Arial" w:hAnsi="Arial" w:cs="Arial"/>
          <w:bCs/>
          <w:iCs/>
          <w:sz w:val="22"/>
          <w:szCs w:val="22"/>
        </w:rPr>
        <w:t>nsive answer to this question can be found in the assessment file.  Below is a summary of what the Depar</w:t>
      </w:r>
      <w:r w:rsidR="00DE716E">
        <w:rPr>
          <w:rFonts w:ascii="Arial" w:hAnsi="Arial" w:cs="Arial"/>
          <w:bCs/>
          <w:iCs/>
          <w:sz w:val="22"/>
          <w:szCs w:val="22"/>
        </w:rPr>
        <w:t>tment has done in 2010-2011academi-year</w:t>
      </w:r>
      <w:r w:rsidR="007B0806" w:rsidRPr="001B4721">
        <w:rPr>
          <w:rFonts w:ascii="Arial" w:hAnsi="Arial" w:cs="Arial"/>
          <w:bCs/>
          <w:iCs/>
          <w:sz w:val="22"/>
          <w:szCs w:val="22"/>
        </w:rPr>
        <w:t>:</w:t>
      </w:r>
      <w:r w:rsidRPr="001B4721">
        <w:rPr>
          <w:rFonts w:ascii="Arial" w:hAnsi="Arial" w:cs="Arial"/>
          <w:bCs/>
          <w:iCs/>
          <w:sz w:val="22"/>
          <w:szCs w:val="22"/>
        </w:rPr>
        <w:t xml:space="preserve"> </w:t>
      </w:r>
    </w:p>
    <w:p w:rsidR="007B0806" w:rsidRPr="001B4721" w:rsidRDefault="007B0806" w:rsidP="00B53636">
      <w:pPr>
        <w:rPr>
          <w:rFonts w:ascii="Arial" w:hAnsi="Arial" w:cs="Arial"/>
          <w:bCs/>
          <w:iCs/>
          <w:sz w:val="22"/>
          <w:szCs w:val="22"/>
        </w:rPr>
      </w:pPr>
    </w:p>
    <w:p w:rsidR="007B0806" w:rsidRPr="001B4721" w:rsidRDefault="007B0806" w:rsidP="007B0806">
      <w:pPr>
        <w:numPr>
          <w:ilvl w:val="0"/>
          <w:numId w:val="36"/>
        </w:numPr>
        <w:rPr>
          <w:rFonts w:ascii="Arial" w:hAnsi="Arial" w:cs="Arial"/>
          <w:bCs/>
          <w:iCs/>
          <w:sz w:val="22"/>
          <w:szCs w:val="22"/>
        </w:rPr>
      </w:pPr>
      <w:r w:rsidRPr="001B4721">
        <w:rPr>
          <w:rFonts w:ascii="Arial" w:hAnsi="Arial" w:cs="Arial"/>
          <w:bCs/>
          <w:iCs/>
          <w:sz w:val="22"/>
          <w:szCs w:val="22"/>
        </w:rPr>
        <w:t>Revised all accounting course learning objectives, and make sure that most or all, when possible, have measurable outcomes.  We firmly believe that if a Learning Objective can’t be measured, it can’t be assessed</w:t>
      </w:r>
    </w:p>
    <w:p w:rsidR="007B0806" w:rsidRPr="001B4721" w:rsidRDefault="007B0806" w:rsidP="007B0806">
      <w:pPr>
        <w:ind w:left="720"/>
        <w:rPr>
          <w:rFonts w:ascii="Arial" w:hAnsi="Arial" w:cs="Arial"/>
          <w:bCs/>
          <w:iCs/>
          <w:sz w:val="22"/>
          <w:szCs w:val="22"/>
        </w:rPr>
      </w:pPr>
    </w:p>
    <w:p w:rsidR="00B53636" w:rsidRPr="001B4721" w:rsidRDefault="002B04B2" w:rsidP="00B53636">
      <w:pPr>
        <w:numPr>
          <w:ilvl w:val="0"/>
          <w:numId w:val="36"/>
        </w:numPr>
        <w:rPr>
          <w:rFonts w:ascii="Arial" w:hAnsi="Arial" w:cs="Arial"/>
          <w:bCs/>
          <w:iCs/>
          <w:sz w:val="22"/>
          <w:szCs w:val="22"/>
        </w:rPr>
      </w:pPr>
      <w:r w:rsidRPr="001B4721">
        <w:rPr>
          <w:rFonts w:ascii="Arial" w:hAnsi="Arial" w:cs="Arial"/>
          <w:bCs/>
          <w:iCs/>
          <w:sz w:val="22"/>
          <w:szCs w:val="22"/>
        </w:rPr>
        <w:t xml:space="preserve">Continue using </w:t>
      </w:r>
      <w:r w:rsidR="00C0480C" w:rsidRPr="001B4721">
        <w:rPr>
          <w:rFonts w:ascii="Arial" w:hAnsi="Arial" w:cs="Arial"/>
          <w:bCs/>
          <w:iCs/>
          <w:sz w:val="22"/>
          <w:szCs w:val="22"/>
        </w:rPr>
        <w:t>electronic homework m</w:t>
      </w:r>
      <w:r w:rsidR="007B0806" w:rsidRPr="001B4721">
        <w:rPr>
          <w:rFonts w:ascii="Arial" w:hAnsi="Arial" w:cs="Arial"/>
          <w:bCs/>
          <w:iCs/>
          <w:sz w:val="22"/>
          <w:szCs w:val="22"/>
        </w:rPr>
        <w:t>an</w:t>
      </w:r>
      <w:r w:rsidR="00C0480C" w:rsidRPr="001B4721">
        <w:rPr>
          <w:rFonts w:ascii="Arial" w:hAnsi="Arial" w:cs="Arial"/>
          <w:bCs/>
          <w:iCs/>
          <w:sz w:val="22"/>
          <w:szCs w:val="22"/>
        </w:rPr>
        <w:t>a</w:t>
      </w:r>
      <w:r w:rsidR="007B0806" w:rsidRPr="001B4721">
        <w:rPr>
          <w:rFonts w:ascii="Arial" w:hAnsi="Arial" w:cs="Arial"/>
          <w:bCs/>
          <w:iCs/>
          <w:sz w:val="22"/>
          <w:szCs w:val="22"/>
        </w:rPr>
        <w:t>gement</w:t>
      </w:r>
      <w:r w:rsidR="00B53636" w:rsidRPr="001B4721">
        <w:rPr>
          <w:rFonts w:ascii="Arial" w:hAnsi="Arial" w:cs="Arial"/>
          <w:bCs/>
          <w:iCs/>
          <w:sz w:val="22"/>
          <w:szCs w:val="22"/>
        </w:rPr>
        <w:t xml:space="preserve"> for all sections of </w:t>
      </w:r>
      <w:r w:rsidR="007B0806" w:rsidRPr="001B4721">
        <w:rPr>
          <w:rFonts w:ascii="Arial" w:hAnsi="Arial" w:cs="Arial"/>
          <w:bCs/>
          <w:iCs/>
          <w:sz w:val="22"/>
          <w:szCs w:val="22"/>
        </w:rPr>
        <w:t xml:space="preserve">the first year accounting courses: Introduction to Financial Accounting and Introduction to Managerial Accounting. </w:t>
      </w:r>
      <w:r w:rsidR="00B53636" w:rsidRPr="001B4721">
        <w:rPr>
          <w:rFonts w:ascii="Arial" w:hAnsi="Arial" w:cs="Arial"/>
          <w:bCs/>
          <w:iCs/>
          <w:sz w:val="22"/>
          <w:szCs w:val="22"/>
        </w:rPr>
        <w:t xml:space="preserve">This will give the students flexibility to search by topics, key words, or by chapter number.  We </w:t>
      </w:r>
      <w:r w:rsidR="00C0480C" w:rsidRPr="001B4721">
        <w:rPr>
          <w:rFonts w:ascii="Arial" w:hAnsi="Arial" w:cs="Arial"/>
          <w:bCs/>
          <w:iCs/>
          <w:sz w:val="22"/>
          <w:szCs w:val="22"/>
        </w:rPr>
        <w:t>are in our third year in</w:t>
      </w:r>
      <w:r w:rsidR="00B53636" w:rsidRPr="001B4721">
        <w:rPr>
          <w:rFonts w:ascii="Arial" w:hAnsi="Arial" w:cs="Arial"/>
          <w:bCs/>
          <w:iCs/>
          <w:sz w:val="22"/>
          <w:szCs w:val="22"/>
        </w:rPr>
        <w:t xml:space="preserve"> monitor</w:t>
      </w:r>
      <w:r w:rsidR="00C0480C" w:rsidRPr="001B4721">
        <w:rPr>
          <w:rFonts w:ascii="Arial" w:hAnsi="Arial" w:cs="Arial"/>
          <w:bCs/>
          <w:iCs/>
          <w:sz w:val="22"/>
          <w:szCs w:val="22"/>
        </w:rPr>
        <w:t>ing</w:t>
      </w:r>
      <w:r w:rsidR="00B53636" w:rsidRPr="001B4721">
        <w:rPr>
          <w:rFonts w:ascii="Arial" w:hAnsi="Arial" w:cs="Arial"/>
          <w:bCs/>
          <w:iCs/>
          <w:sz w:val="22"/>
          <w:szCs w:val="22"/>
        </w:rPr>
        <w:t xml:space="preserve"> the effectiveness of using the E-textbooks </w:t>
      </w:r>
      <w:r w:rsidR="00C0480C" w:rsidRPr="001B4721">
        <w:rPr>
          <w:rFonts w:ascii="Arial" w:hAnsi="Arial" w:cs="Arial"/>
          <w:bCs/>
          <w:iCs/>
          <w:sz w:val="22"/>
          <w:szCs w:val="22"/>
        </w:rPr>
        <w:t xml:space="preserve">and </w:t>
      </w:r>
      <w:r w:rsidR="00DE716E">
        <w:rPr>
          <w:rFonts w:ascii="Arial" w:hAnsi="Arial" w:cs="Arial"/>
          <w:bCs/>
          <w:iCs/>
          <w:sz w:val="22"/>
          <w:szCs w:val="22"/>
        </w:rPr>
        <w:t>E-</w:t>
      </w:r>
      <w:r w:rsidR="00C0480C" w:rsidRPr="001B4721">
        <w:rPr>
          <w:rFonts w:ascii="Arial" w:hAnsi="Arial" w:cs="Arial"/>
          <w:bCs/>
          <w:iCs/>
          <w:sz w:val="22"/>
          <w:szCs w:val="22"/>
        </w:rPr>
        <w:t xml:space="preserve">homework management.  </w:t>
      </w:r>
      <w:r w:rsidR="00936185" w:rsidRPr="001B4721">
        <w:rPr>
          <w:rFonts w:ascii="Arial" w:hAnsi="Arial" w:cs="Arial"/>
          <w:bCs/>
          <w:iCs/>
          <w:sz w:val="22"/>
          <w:szCs w:val="22"/>
        </w:rPr>
        <w:t>Students’</w:t>
      </w:r>
      <w:r w:rsidR="00C0480C" w:rsidRPr="001B4721">
        <w:rPr>
          <w:rFonts w:ascii="Arial" w:hAnsi="Arial" w:cs="Arial"/>
          <w:bCs/>
          <w:iCs/>
          <w:sz w:val="22"/>
          <w:szCs w:val="22"/>
        </w:rPr>
        <w:t xml:space="preserve"> performance is gre</w:t>
      </w:r>
      <w:r w:rsidR="00936185" w:rsidRPr="001B4721">
        <w:rPr>
          <w:rFonts w:ascii="Arial" w:hAnsi="Arial" w:cs="Arial"/>
          <w:bCs/>
          <w:iCs/>
          <w:sz w:val="22"/>
          <w:szCs w:val="22"/>
        </w:rPr>
        <w:t>atly enhanced due to instantaneous</w:t>
      </w:r>
      <w:r w:rsidR="00C0480C" w:rsidRPr="001B4721">
        <w:rPr>
          <w:rFonts w:ascii="Arial" w:hAnsi="Arial" w:cs="Arial"/>
          <w:bCs/>
          <w:iCs/>
          <w:sz w:val="22"/>
          <w:szCs w:val="22"/>
        </w:rPr>
        <w:t xml:space="preserve"> feedback they receive while doing their course assignment</w:t>
      </w:r>
      <w:r w:rsidR="00DE716E">
        <w:rPr>
          <w:rFonts w:ascii="Arial" w:hAnsi="Arial" w:cs="Arial"/>
          <w:bCs/>
          <w:iCs/>
          <w:sz w:val="22"/>
          <w:szCs w:val="22"/>
        </w:rPr>
        <w:t>s</w:t>
      </w:r>
      <w:r w:rsidR="00C0480C" w:rsidRPr="001B4721">
        <w:rPr>
          <w:rFonts w:ascii="Arial" w:hAnsi="Arial" w:cs="Arial"/>
          <w:bCs/>
          <w:iCs/>
          <w:sz w:val="22"/>
          <w:szCs w:val="22"/>
        </w:rPr>
        <w:t xml:space="preserve">.  </w:t>
      </w:r>
    </w:p>
    <w:p w:rsidR="00B53636" w:rsidRPr="001B4721" w:rsidRDefault="00B53636" w:rsidP="00B53636">
      <w:pPr>
        <w:rPr>
          <w:rFonts w:ascii="Arial" w:hAnsi="Arial" w:cs="Arial"/>
          <w:bCs/>
          <w:iCs/>
          <w:sz w:val="22"/>
          <w:szCs w:val="22"/>
        </w:rPr>
      </w:pPr>
    </w:p>
    <w:p w:rsidR="00B53636" w:rsidRPr="001B4721" w:rsidRDefault="00B53636" w:rsidP="00B53636">
      <w:pPr>
        <w:numPr>
          <w:ilvl w:val="0"/>
          <w:numId w:val="36"/>
        </w:numPr>
        <w:rPr>
          <w:rFonts w:ascii="Arial" w:hAnsi="Arial" w:cs="Arial"/>
          <w:bCs/>
          <w:iCs/>
          <w:sz w:val="22"/>
          <w:szCs w:val="22"/>
        </w:rPr>
      </w:pPr>
      <w:r w:rsidRPr="001B4721">
        <w:rPr>
          <w:rFonts w:ascii="Arial" w:hAnsi="Arial" w:cs="Arial"/>
          <w:bCs/>
          <w:iCs/>
          <w:sz w:val="22"/>
          <w:szCs w:val="22"/>
        </w:rPr>
        <w:t>Made students fully aware of their course assessment measures, and give them plenty of time for feedback.</w:t>
      </w:r>
    </w:p>
    <w:p w:rsidR="00B53636" w:rsidRPr="001B4721" w:rsidRDefault="00B53636" w:rsidP="00B53636">
      <w:pPr>
        <w:ind w:left="360"/>
        <w:rPr>
          <w:rFonts w:ascii="Arial" w:hAnsi="Arial" w:cs="Arial"/>
          <w:bCs/>
          <w:iCs/>
          <w:sz w:val="22"/>
          <w:szCs w:val="22"/>
        </w:rPr>
      </w:pPr>
    </w:p>
    <w:p w:rsidR="00B53636" w:rsidRPr="001B4721" w:rsidRDefault="00B53636" w:rsidP="00B53636">
      <w:pPr>
        <w:numPr>
          <w:ilvl w:val="0"/>
          <w:numId w:val="36"/>
        </w:numPr>
        <w:rPr>
          <w:rFonts w:ascii="Arial" w:hAnsi="Arial" w:cs="Arial"/>
          <w:bCs/>
          <w:iCs/>
          <w:sz w:val="22"/>
          <w:szCs w:val="22"/>
        </w:rPr>
      </w:pPr>
      <w:r w:rsidRPr="001B4721">
        <w:rPr>
          <w:rFonts w:ascii="Arial" w:hAnsi="Arial" w:cs="Arial"/>
          <w:bCs/>
          <w:iCs/>
          <w:sz w:val="22"/>
          <w:szCs w:val="22"/>
        </w:rPr>
        <w:t>Developed a “Group Angel Site” for both Course Syllabi, and Course Rubrics.  All</w:t>
      </w:r>
      <w:r w:rsidR="002B04B2" w:rsidRPr="001B4721">
        <w:rPr>
          <w:rFonts w:ascii="Arial" w:hAnsi="Arial" w:cs="Arial"/>
          <w:bCs/>
          <w:iCs/>
          <w:sz w:val="22"/>
          <w:szCs w:val="22"/>
        </w:rPr>
        <w:t xml:space="preserve"> course Syllabi for </w:t>
      </w:r>
      <w:r w:rsidR="007B0806" w:rsidRPr="001B4721">
        <w:rPr>
          <w:rFonts w:ascii="Arial" w:hAnsi="Arial" w:cs="Arial"/>
          <w:bCs/>
          <w:iCs/>
          <w:sz w:val="22"/>
          <w:szCs w:val="22"/>
        </w:rPr>
        <w:t>the past three years a</w:t>
      </w:r>
      <w:r w:rsidRPr="001B4721">
        <w:rPr>
          <w:rFonts w:ascii="Arial" w:hAnsi="Arial" w:cs="Arial"/>
          <w:bCs/>
          <w:iCs/>
          <w:sz w:val="22"/>
          <w:szCs w:val="22"/>
        </w:rPr>
        <w:t xml:space="preserve">re available.  In addition, Assessment Results using Rubrics </w:t>
      </w:r>
      <w:r w:rsidR="007B0806" w:rsidRPr="001B4721">
        <w:rPr>
          <w:rFonts w:ascii="Arial" w:hAnsi="Arial" w:cs="Arial"/>
          <w:bCs/>
          <w:iCs/>
          <w:sz w:val="22"/>
          <w:szCs w:val="22"/>
        </w:rPr>
        <w:t>are also available for the past few years as well.</w:t>
      </w:r>
    </w:p>
    <w:p w:rsidR="00B53636" w:rsidRPr="001B4721" w:rsidRDefault="00B53636" w:rsidP="00B53636">
      <w:pPr>
        <w:rPr>
          <w:rFonts w:ascii="Arial" w:hAnsi="Arial" w:cs="Arial"/>
          <w:bCs/>
          <w:iCs/>
          <w:sz w:val="22"/>
          <w:szCs w:val="22"/>
        </w:rPr>
      </w:pPr>
    </w:p>
    <w:p w:rsidR="00B53636" w:rsidRPr="001B4721" w:rsidRDefault="00B53636" w:rsidP="00B53636">
      <w:pPr>
        <w:numPr>
          <w:ilvl w:val="0"/>
          <w:numId w:val="36"/>
        </w:numPr>
        <w:rPr>
          <w:rFonts w:ascii="Arial" w:hAnsi="Arial" w:cs="Arial"/>
          <w:bCs/>
          <w:iCs/>
          <w:sz w:val="22"/>
          <w:szCs w:val="22"/>
        </w:rPr>
      </w:pPr>
      <w:r w:rsidRPr="001B4721">
        <w:rPr>
          <w:rFonts w:ascii="Arial" w:hAnsi="Arial" w:cs="Arial"/>
          <w:bCs/>
          <w:iCs/>
          <w:sz w:val="22"/>
          <w:szCs w:val="22"/>
        </w:rPr>
        <w:t>Formed a group of two faculty (Professor Lusk and Lee) to lead the assessment efforts for the department.  Their duties are to keep and update the Angel Assessment Group Website, insure consistency of rubrics and measurement of learning objectives among multiple sections of the same course, develop and present appropriate assessment reports at departmental meetings.</w:t>
      </w:r>
    </w:p>
    <w:p w:rsidR="00B53636" w:rsidRPr="001B4721" w:rsidRDefault="00B53636" w:rsidP="00B53636">
      <w:pPr>
        <w:rPr>
          <w:rFonts w:ascii="Arial" w:hAnsi="Arial" w:cs="Arial"/>
          <w:bCs/>
          <w:iCs/>
          <w:sz w:val="22"/>
          <w:szCs w:val="22"/>
        </w:rPr>
      </w:pPr>
    </w:p>
    <w:p w:rsidR="007E0749" w:rsidRPr="001B4721" w:rsidRDefault="00B53636" w:rsidP="00BC1216">
      <w:pPr>
        <w:numPr>
          <w:ilvl w:val="0"/>
          <w:numId w:val="36"/>
        </w:numPr>
        <w:rPr>
          <w:rFonts w:ascii="Arial" w:hAnsi="Arial" w:cs="Arial"/>
          <w:bCs/>
          <w:iCs/>
          <w:sz w:val="22"/>
          <w:szCs w:val="22"/>
        </w:rPr>
      </w:pPr>
      <w:r w:rsidRPr="001B4721">
        <w:rPr>
          <w:rFonts w:ascii="Arial" w:hAnsi="Arial" w:cs="Arial"/>
          <w:bCs/>
          <w:iCs/>
          <w:sz w:val="22"/>
          <w:szCs w:val="22"/>
        </w:rPr>
        <w:t xml:space="preserve">Although it is not directly related to assessment, the Department of Accounting </w:t>
      </w:r>
      <w:r w:rsidR="00B4703F" w:rsidRPr="001B4721">
        <w:rPr>
          <w:rFonts w:ascii="Arial" w:hAnsi="Arial" w:cs="Arial"/>
          <w:bCs/>
          <w:iCs/>
          <w:sz w:val="22"/>
          <w:szCs w:val="22"/>
        </w:rPr>
        <w:t>has generated</w:t>
      </w:r>
      <w:r w:rsidRPr="001B4721">
        <w:rPr>
          <w:rFonts w:ascii="Arial" w:hAnsi="Arial" w:cs="Arial"/>
          <w:bCs/>
          <w:iCs/>
          <w:sz w:val="22"/>
          <w:szCs w:val="22"/>
        </w:rPr>
        <w:t xml:space="preserve"> some valuable information from Course Opinion Surveys from the past three academic years related to key questions such as: Quality of instructions, and Feedback given to students by faculty on “</w:t>
      </w:r>
      <w:r w:rsidR="00B4703F" w:rsidRPr="001B4721">
        <w:rPr>
          <w:rFonts w:ascii="Arial" w:hAnsi="Arial" w:cs="Arial"/>
          <w:bCs/>
          <w:iCs/>
          <w:sz w:val="22"/>
          <w:szCs w:val="22"/>
        </w:rPr>
        <w:t>students’</w:t>
      </w:r>
      <w:r w:rsidRPr="001B4721">
        <w:rPr>
          <w:rFonts w:ascii="Arial" w:hAnsi="Arial" w:cs="Arial"/>
          <w:bCs/>
          <w:iCs/>
          <w:sz w:val="22"/>
          <w:szCs w:val="22"/>
        </w:rPr>
        <w:t xml:space="preserve"> performance”.  A different perception of what feedback means among students and faculty.  In order to have a common understanding </w:t>
      </w:r>
      <w:r w:rsidRPr="001B4721">
        <w:rPr>
          <w:rFonts w:ascii="Arial" w:hAnsi="Arial" w:cs="Arial"/>
          <w:bCs/>
          <w:iCs/>
          <w:sz w:val="22"/>
          <w:szCs w:val="22"/>
        </w:rPr>
        <w:lastRenderedPageBreak/>
        <w:t xml:space="preserve">of what feedback on course performance means, the Department of Accounting has developed several feedback mechanism.  </w:t>
      </w:r>
      <w:r w:rsidR="00DE716E">
        <w:rPr>
          <w:rFonts w:ascii="Arial" w:hAnsi="Arial" w:cs="Arial"/>
          <w:bCs/>
          <w:iCs/>
          <w:sz w:val="22"/>
          <w:szCs w:val="22"/>
        </w:rPr>
        <w:t xml:space="preserve">(Please see detailed discussions of this item under </w:t>
      </w:r>
      <w:r w:rsidR="0084670E" w:rsidRPr="001B4721">
        <w:rPr>
          <w:rFonts w:ascii="Arial" w:hAnsi="Arial" w:cs="Arial"/>
          <w:bCs/>
          <w:iCs/>
          <w:sz w:val="22"/>
          <w:szCs w:val="22"/>
        </w:rPr>
        <w:t>Institutional Goal #</w:t>
      </w:r>
      <w:r w:rsidR="001C42D2" w:rsidRPr="001B4721">
        <w:rPr>
          <w:rFonts w:ascii="Arial" w:hAnsi="Arial" w:cs="Arial"/>
          <w:bCs/>
          <w:iCs/>
          <w:sz w:val="22"/>
          <w:szCs w:val="22"/>
        </w:rPr>
        <w:t>2 of the St</w:t>
      </w:r>
      <w:r w:rsidR="00E436E2" w:rsidRPr="001B4721">
        <w:rPr>
          <w:rFonts w:ascii="Arial" w:hAnsi="Arial" w:cs="Arial"/>
          <w:bCs/>
          <w:iCs/>
          <w:sz w:val="22"/>
          <w:szCs w:val="22"/>
        </w:rPr>
        <w:t>r</w:t>
      </w:r>
      <w:r w:rsidR="00BC1216" w:rsidRPr="001B4721">
        <w:rPr>
          <w:rFonts w:ascii="Arial" w:hAnsi="Arial" w:cs="Arial"/>
          <w:bCs/>
          <w:iCs/>
          <w:sz w:val="22"/>
          <w:szCs w:val="22"/>
        </w:rPr>
        <w:t>ategic Plan)</w:t>
      </w:r>
    </w:p>
    <w:p w:rsidR="007E0749" w:rsidRPr="001B4721" w:rsidRDefault="007E0749" w:rsidP="00583CC3">
      <w:pPr>
        <w:autoSpaceDE w:val="0"/>
        <w:autoSpaceDN w:val="0"/>
        <w:adjustRightInd w:val="0"/>
        <w:rPr>
          <w:rFonts w:ascii="Arial" w:hAnsi="Arial" w:cs="Arial"/>
          <w:b/>
          <w:sz w:val="22"/>
          <w:szCs w:val="22"/>
        </w:rPr>
      </w:pPr>
    </w:p>
    <w:p w:rsidR="007E0749" w:rsidRPr="001B4721" w:rsidRDefault="007E0749" w:rsidP="00583CC3">
      <w:pPr>
        <w:autoSpaceDE w:val="0"/>
        <w:autoSpaceDN w:val="0"/>
        <w:adjustRightInd w:val="0"/>
        <w:rPr>
          <w:rFonts w:ascii="Arial" w:hAnsi="Arial" w:cs="Arial"/>
          <w:b/>
          <w:sz w:val="22"/>
          <w:szCs w:val="22"/>
        </w:rPr>
      </w:pPr>
    </w:p>
    <w:p w:rsidR="00583CC3" w:rsidRPr="001B4721" w:rsidRDefault="00583CC3" w:rsidP="00583CC3">
      <w:pPr>
        <w:autoSpaceDE w:val="0"/>
        <w:autoSpaceDN w:val="0"/>
        <w:adjustRightInd w:val="0"/>
        <w:rPr>
          <w:rFonts w:ascii="Arial" w:hAnsi="Arial" w:cs="Arial"/>
          <w:b/>
          <w:sz w:val="22"/>
          <w:szCs w:val="22"/>
        </w:rPr>
      </w:pPr>
      <w:r w:rsidRPr="001B4721">
        <w:rPr>
          <w:rFonts w:ascii="Arial" w:hAnsi="Arial" w:cs="Arial"/>
          <w:b/>
          <w:sz w:val="22"/>
          <w:szCs w:val="22"/>
        </w:rPr>
        <w:t>B.  Complete and include those attachments relevant to your department/unit:</w:t>
      </w:r>
    </w:p>
    <w:p w:rsidR="009E6909" w:rsidRPr="001B4721" w:rsidRDefault="00583CC3" w:rsidP="00583CC3">
      <w:pPr>
        <w:autoSpaceDE w:val="0"/>
        <w:autoSpaceDN w:val="0"/>
        <w:adjustRightInd w:val="0"/>
        <w:rPr>
          <w:rFonts w:ascii="Arial" w:hAnsi="Arial" w:cs="Arial"/>
          <w:sz w:val="22"/>
          <w:szCs w:val="22"/>
        </w:rPr>
      </w:pPr>
      <w:r w:rsidRPr="001B4721">
        <w:rPr>
          <w:rFonts w:ascii="Arial" w:hAnsi="Arial" w:cs="Arial"/>
          <w:sz w:val="22"/>
          <w:szCs w:val="22"/>
        </w:rPr>
        <w:tab/>
      </w:r>
    </w:p>
    <w:p w:rsidR="00C32910" w:rsidRPr="001B4721" w:rsidRDefault="00C32910" w:rsidP="00583CC3">
      <w:pPr>
        <w:autoSpaceDE w:val="0"/>
        <w:autoSpaceDN w:val="0"/>
        <w:adjustRightInd w:val="0"/>
        <w:rPr>
          <w:rFonts w:ascii="Arial" w:hAnsi="Arial" w:cs="Arial"/>
          <w:b/>
          <w:sz w:val="22"/>
          <w:szCs w:val="22"/>
          <w:u w:val="single"/>
        </w:rPr>
      </w:pPr>
      <w:r w:rsidRPr="001B4721">
        <w:rPr>
          <w:rFonts w:ascii="Arial" w:hAnsi="Arial" w:cs="Arial"/>
          <w:sz w:val="22"/>
          <w:szCs w:val="22"/>
        </w:rPr>
        <w:tab/>
      </w:r>
      <w:r w:rsidRPr="001B4721">
        <w:rPr>
          <w:rFonts w:ascii="Arial" w:hAnsi="Arial" w:cs="Arial"/>
          <w:b/>
          <w:sz w:val="22"/>
          <w:szCs w:val="22"/>
          <w:u w:val="single"/>
        </w:rPr>
        <w:t>The following forms are attached along with this report:</w:t>
      </w:r>
    </w:p>
    <w:p w:rsidR="009E6909" w:rsidRPr="001B4721" w:rsidRDefault="009E6909" w:rsidP="009A0B26">
      <w:pPr>
        <w:numPr>
          <w:ilvl w:val="0"/>
          <w:numId w:val="41"/>
        </w:numPr>
        <w:rPr>
          <w:rFonts w:ascii="Arial" w:hAnsi="Arial" w:cs="Arial"/>
          <w:sz w:val="22"/>
          <w:szCs w:val="22"/>
        </w:rPr>
      </w:pPr>
      <w:r w:rsidRPr="001B4721">
        <w:rPr>
          <w:rFonts w:ascii="Arial" w:hAnsi="Arial" w:cs="Arial"/>
          <w:sz w:val="22"/>
          <w:szCs w:val="22"/>
        </w:rPr>
        <w:t>Extraordinary Student Activities (Form Attached)</w:t>
      </w:r>
    </w:p>
    <w:p w:rsidR="009E6909" w:rsidRPr="001B4721" w:rsidRDefault="009E6909" w:rsidP="009A0B26">
      <w:pPr>
        <w:numPr>
          <w:ilvl w:val="0"/>
          <w:numId w:val="41"/>
        </w:numPr>
        <w:rPr>
          <w:rFonts w:ascii="Arial" w:hAnsi="Arial" w:cs="Arial"/>
          <w:sz w:val="22"/>
          <w:szCs w:val="22"/>
        </w:rPr>
      </w:pPr>
      <w:r w:rsidRPr="001B4721">
        <w:rPr>
          <w:rFonts w:ascii="Arial" w:hAnsi="Arial" w:cs="Arial"/>
          <w:sz w:val="22"/>
          <w:szCs w:val="22"/>
        </w:rPr>
        <w:t xml:space="preserve">Scholarly </w:t>
      </w:r>
      <w:r w:rsidR="00583CC3" w:rsidRPr="001B4721">
        <w:rPr>
          <w:rFonts w:ascii="Arial" w:hAnsi="Arial" w:cs="Arial"/>
          <w:sz w:val="22"/>
          <w:szCs w:val="22"/>
        </w:rPr>
        <w:t>Activity</w:t>
      </w:r>
      <w:r w:rsidRPr="001B4721">
        <w:rPr>
          <w:rFonts w:ascii="Arial" w:hAnsi="Arial" w:cs="Arial"/>
          <w:sz w:val="22"/>
          <w:szCs w:val="22"/>
        </w:rPr>
        <w:t xml:space="preserve"> Form (</w:t>
      </w:r>
      <w:r w:rsidR="002C7736" w:rsidRPr="001B4721">
        <w:rPr>
          <w:rFonts w:ascii="Arial" w:hAnsi="Arial" w:cs="Arial"/>
          <w:sz w:val="22"/>
          <w:szCs w:val="22"/>
        </w:rPr>
        <w:t>Form</w:t>
      </w:r>
      <w:r w:rsidRPr="001B4721">
        <w:rPr>
          <w:rFonts w:ascii="Arial" w:hAnsi="Arial" w:cs="Arial"/>
          <w:sz w:val="22"/>
          <w:szCs w:val="22"/>
        </w:rPr>
        <w:t xml:space="preserve"> Attached)</w:t>
      </w:r>
    </w:p>
    <w:p w:rsidR="009E6909" w:rsidRPr="001B4721" w:rsidRDefault="009E6909">
      <w:pPr>
        <w:numPr>
          <w:ilvl w:val="0"/>
          <w:numId w:val="41"/>
        </w:numPr>
        <w:rPr>
          <w:rFonts w:ascii="Arial" w:hAnsi="Arial" w:cs="Arial"/>
          <w:sz w:val="22"/>
          <w:szCs w:val="22"/>
        </w:rPr>
      </w:pPr>
      <w:r w:rsidRPr="001B4721">
        <w:rPr>
          <w:rFonts w:ascii="Arial" w:hAnsi="Arial" w:cs="Arial"/>
          <w:sz w:val="22"/>
          <w:szCs w:val="22"/>
        </w:rPr>
        <w:t>Assessment Record for Academic Department (Form Attached)</w:t>
      </w:r>
    </w:p>
    <w:p w:rsidR="009A0B26" w:rsidRPr="001B4721" w:rsidRDefault="009A0B26">
      <w:pPr>
        <w:rPr>
          <w:rFonts w:ascii="Arial" w:hAnsi="Arial" w:cs="Arial"/>
          <w:b/>
          <w:i/>
          <w:color w:val="0000FF"/>
          <w:sz w:val="28"/>
        </w:rPr>
      </w:pPr>
    </w:p>
    <w:p w:rsidR="00583CC3" w:rsidRPr="001B4721" w:rsidRDefault="00583CC3" w:rsidP="00583CC3">
      <w:pPr>
        <w:autoSpaceDE w:val="0"/>
        <w:autoSpaceDN w:val="0"/>
        <w:adjustRightInd w:val="0"/>
        <w:rPr>
          <w:rFonts w:ascii="Arial" w:hAnsi="Arial" w:cs="Arial"/>
          <w:b/>
          <w:sz w:val="22"/>
          <w:szCs w:val="22"/>
        </w:rPr>
      </w:pPr>
      <w:r w:rsidRPr="001B4721">
        <w:rPr>
          <w:rFonts w:ascii="Arial" w:hAnsi="Arial" w:cs="Arial"/>
          <w:b/>
          <w:sz w:val="22"/>
          <w:szCs w:val="22"/>
        </w:rPr>
        <w:t>C.  Attach or forward at a later date the individual annual activity reports for department/unit members.</w:t>
      </w:r>
    </w:p>
    <w:p w:rsidR="00583CC3" w:rsidRPr="001B4721" w:rsidRDefault="00583CC3">
      <w:pPr>
        <w:pStyle w:val="BodyText3"/>
        <w:rPr>
          <w:rFonts w:ascii="Arial" w:hAnsi="Arial" w:cs="Arial"/>
          <w:sz w:val="28"/>
        </w:rPr>
      </w:pPr>
    </w:p>
    <w:p w:rsidR="009E6909" w:rsidRPr="001B4721" w:rsidRDefault="00C32910" w:rsidP="00C32910">
      <w:pPr>
        <w:pStyle w:val="BodyText3"/>
        <w:rPr>
          <w:rFonts w:ascii="Arial" w:hAnsi="Arial" w:cs="Arial"/>
          <w:i w:val="0"/>
          <w:sz w:val="22"/>
          <w:szCs w:val="22"/>
          <w:u w:val="single"/>
        </w:rPr>
      </w:pPr>
      <w:r w:rsidRPr="001B4721">
        <w:rPr>
          <w:rFonts w:ascii="Arial" w:hAnsi="Arial" w:cs="Arial"/>
          <w:i w:val="0"/>
          <w:sz w:val="22"/>
          <w:szCs w:val="22"/>
          <w:u w:val="single"/>
        </w:rPr>
        <w:t>The following faculty annual ac</w:t>
      </w:r>
      <w:r w:rsidR="00DD4B7C" w:rsidRPr="001B4721">
        <w:rPr>
          <w:rFonts w:ascii="Arial" w:hAnsi="Arial" w:cs="Arial"/>
          <w:i w:val="0"/>
          <w:sz w:val="22"/>
          <w:szCs w:val="22"/>
          <w:u w:val="single"/>
        </w:rPr>
        <w:t>tivity Reports are attached</w:t>
      </w:r>
      <w:r w:rsidRPr="001B4721">
        <w:rPr>
          <w:rFonts w:ascii="Arial" w:hAnsi="Arial" w:cs="Arial"/>
          <w:i w:val="0"/>
          <w:sz w:val="22"/>
          <w:szCs w:val="22"/>
          <w:u w:val="single"/>
        </w:rPr>
        <w:t xml:space="preserve"> along with this </w:t>
      </w:r>
      <w:r w:rsidR="00DD4B7C" w:rsidRPr="001B4721">
        <w:rPr>
          <w:rFonts w:ascii="Arial" w:hAnsi="Arial" w:cs="Arial"/>
          <w:i w:val="0"/>
          <w:sz w:val="22"/>
          <w:szCs w:val="22"/>
          <w:u w:val="single"/>
        </w:rPr>
        <w:t xml:space="preserve">departmental </w:t>
      </w:r>
      <w:r w:rsidRPr="001B4721">
        <w:rPr>
          <w:rFonts w:ascii="Arial" w:hAnsi="Arial" w:cs="Arial"/>
          <w:i w:val="0"/>
          <w:sz w:val="22"/>
          <w:szCs w:val="22"/>
          <w:u w:val="single"/>
        </w:rPr>
        <w:t>report:</w:t>
      </w:r>
    </w:p>
    <w:p w:rsidR="009E6909" w:rsidRPr="001B4721" w:rsidRDefault="009E6909">
      <w:pPr>
        <w:numPr>
          <w:ilvl w:val="0"/>
          <w:numId w:val="33"/>
        </w:numPr>
        <w:rPr>
          <w:rFonts w:ascii="Arial" w:hAnsi="Arial" w:cs="Arial"/>
          <w:iCs/>
          <w:sz w:val="22"/>
          <w:szCs w:val="22"/>
        </w:rPr>
      </w:pPr>
      <w:r w:rsidRPr="001B4721">
        <w:rPr>
          <w:rFonts w:ascii="Arial" w:hAnsi="Arial" w:cs="Arial"/>
          <w:iCs/>
          <w:sz w:val="22"/>
          <w:szCs w:val="22"/>
        </w:rPr>
        <w:t>James Coffey</w:t>
      </w:r>
    </w:p>
    <w:p w:rsidR="009E6909" w:rsidRPr="001B4721" w:rsidRDefault="00DD4B7C" w:rsidP="00DD4B7C">
      <w:pPr>
        <w:numPr>
          <w:ilvl w:val="0"/>
          <w:numId w:val="33"/>
        </w:numPr>
        <w:rPr>
          <w:rFonts w:ascii="Arial" w:hAnsi="Arial" w:cs="Arial"/>
          <w:iCs/>
          <w:sz w:val="22"/>
          <w:szCs w:val="22"/>
        </w:rPr>
      </w:pPr>
      <w:r w:rsidRPr="001B4721">
        <w:rPr>
          <w:rFonts w:ascii="Arial" w:hAnsi="Arial" w:cs="Arial"/>
          <w:iCs/>
          <w:sz w:val="22"/>
          <w:szCs w:val="22"/>
        </w:rPr>
        <w:t>Ed Lusk</w:t>
      </w:r>
    </w:p>
    <w:p w:rsidR="009E6909" w:rsidRPr="001B4721" w:rsidRDefault="00DD4B7C">
      <w:pPr>
        <w:numPr>
          <w:ilvl w:val="0"/>
          <w:numId w:val="33"/>
        </w:numPr>
        <w:rPr>
          <w:rFonts w:ascii="Arial" w:hAnsi="Arial" w:cs="Arial"/>
          <w:iCs/>
          <w:sz w:val="22"/>
          <w:szCs w:val="22"/>
        </w:rPr>
      </w:pPr>
      <w:r w:rsidRPr="001B4721">
        <w:rPr>
          <w:rFonts w:ascii="Arial" w:hAnsi="Arial" w:cs="Arial"/>
          <w:iCs/>
          <w:sz w:val="22"/>
          <w:szCs w:val="22"/>
        </w:rPr>
        <w:t xml:space="preserve">Elsayed </w:t>
      </w:r>
      <w:r w:rsidR="009E6909" w:rsidRPr="001B4721">
        <w:rPr>
          <w:rFonts w:ascii="Arial" w:hAnsi="Arial" w:cs="Arial"/>
          <w:iCs/>
          <w:sz w:val="22"/>
          <w:szCs w:val="22"/>
        </w:rPr>
        <w:t xml:space="preserve">Kandiel </w:t>
      </w:r>
    </w:p>
    <w:p w:rsidR="009E6909" w:rsidRPr="001B4721" w:rsidRDefault="009E6909">
      <w:pPr>
        <w:numPr>
          <w:ilvl w:val="0"/>
          <w:numId w:val="33"/>
        </w:numPr>
        <w:rPr>
          <w:rFonts w:ascii="Arial" w:hAnsi="Arial" w:cs="Arial"/>
          <w:iCs/>
          <w:sz w:val="22"/>
          <w:szCs w:val="22"/>
        </w:rPr>
      </w:pPr>
      <w:r w:rsidRPr="001B4721">
        <w:rPr>
          <w:rFonts w:ascii="Arial" w:hAnsi="Arial" w:cs="Arial"/>
          <w:iCs/>
          <w:sz w:val="22"/>
          <w:szCs w:val="22"/>
        </w:rPr>
        <w:t>Chuo-Hsuan (Jason) Lee</w:t>
      </w:r>
    </w:p>
    <w:p w:rsidR="00DD4B7C" w:rsidRPr="001B4721" w:rsidRDefault="00DD4B7C">
      <w:pPr>
        <w:numPr>
          <w:ilvl w:val="0"/>
          <w:numId w:val="33"/>
        </w:numPr>
        <w:rPr>
          <w:rFonts w:ascii="Arial" w:hAnsi="Arial" w:cs="Arial"/>
          <w:iCs/>
          <w:sz w:val="22"/>
          <w:szCs w:val="22"/>
        </w:rPr>
      </w:pPr>
      <w:r w:rsidRPr="001B4721">
        <w:rPr>
          <w:rFonts w:ascii="Arial" w:hAnsi="Arial" w:cs="Arial"/>
          <w:iCs/>
          <w:sz w:val="22"/>
          <w:szCs w:val="22"/>
        </w:rPr>
        <w:t xml:space="preserve">Mark Kaiser </w:t>
      </w:r>
    </w:p>
    <w:p w:rsidR="009E6909" w:rsidRPr="001B4721" w:rsidRDefault="009E6909">
      <w:pPr>
        <w:numPr>
          <w:ilvl w:val="0"/>
          <w:numId w:val="33"/>
        </w:numPr>
        <w:rPr>
          <w:rFonts w:ascii="Arial" w:hAnsi="Arial" w:cs="Arial"/>
          <w:iCs/>
          <w:sz w:val="22"/>
          <w:szCs w:val="22"/>
        </w:rPr>
      </w:pPr>
      <w:r w:rsidRPr="001B4721">
        <w:rPr>
          <w:rFonts w:ascii="Arial" w:hAnsi="Arial" w:cs="Arial"/>
          <w:iCs/>
          <w:sz w:val="22"/>
          <w:szCs w:val="22"/>
        </w:rPr>
        <w:t>Dean Steria</w:t>
      </w:r>
    </w:p>
    <w:p w:rsidR="00DD4B7C" w:rsidRPr="001B4721" w:rsidRDefault="00DD4B7C" w:rsidP="00DD4B7C">
      <w:pPr>
        <w:numPr>
          <w:ilvl w:val="0"/>
          <w:numId w:val="33"/>
        </w:numPr>
        <w:rPr>
          <w:rFonts w:ascii="Arial" w:hAnsi="Arial" w:cs="Arial"/>
          <w:iCs/>
          <w:sz w:val="22"/>
          <w:szCs w:val="22"/>
        </w:rPr>
      </w:pPr>
      <w:r w:rsidRPr="001B4721">
        <w:rPr>
          <w:rFonts w:ascii="Arial" w:hAnsi="Arial" w:cs="Arial"/>
          <w:iCs/>
          <w:sz w:val="22"/>
          <w:szCs w:val="22"/>
        </w:rPr>
        <w:t xml:space="preserve">Mohamed Gaber  </w:t>
      </w:r>
    </w:p>
    <w:p w:rsidR="00DD4B7C" w:rsidRPr="001B4721" w:rsidRDefault="00DD4B7C" w:rsidP="00DD4B7C">
      <w:pPr>
        <w:ind w:left="720"/>
        <w:rPr>
          <w:rFonts w:ascii="Arial" w:hAnsi="Arial" w:cs="Arial"/>
          <w:iCs/>
          <w:sz w:val="22"/>
          <w:szCs w:val="22"/>
        </w:rPr>
      </w:pPr>
    </w:p>
    <w:p w:rsidR="009E6909" w:rsidRPr="001B4721" w:rsidRDefault="009E6909">
      <w:pPr>
        <w:pStyle w:val="Heading7"/>
        <w:rPr>
          <w:rFonts w:ascii="Arial" w:hAnsi="Arial" w:cs="Arial"/>
          <w:b w:val="0"/>
          <w:sz w:val="22"/>
          <w:szCs w:val="22"/>
        </w:rPr>
      </w:pPr>
    </w:p>
    <w:p w:rsidR="009E6909" w:rsidRPr="001B4721" w:rsidRDefault="009E6909" w:rsidP="00E8257B">
      <w:pPr>
        <w:pStyle w:val="Heading7"/>
        <w:jc w:val="right"/>
        <w:rPr>
          <w:rFonts w:ascii="Arial" w:hAnsi="Arial" w:cs="Arial"/>
          <w:i/>
          <w:iCs/>
          <w:sz w:val="20"/>
          <w:szCs w:val="20"/>
        </w:rPr>
      </w:pPr>
      <w:r w:rsidRPr="001B4721">
        <w:rPr>
          <w:rFonts w:ascii="Arial" w:hAnsi="Arial" w:cs="Arial"/>
          <w:i/>
          <w:iCs/>
          <w:sz w:val="20"/>
          <w:szCs w:val="20"/>
        </w:rPr>
        <w:t xml:space="preserve">End of </w:t>
      </w:r>
      <w:r w:rsidR="00A32639" w:rsidRPr="001B4721">
        <w:rPr>
          <w:rFonts w:ascii="Arial" w:hAnsi="Arial" w:cs="Arial"/>
          <w:i/>
          <w:iCs/>
          <w:sz w:val="20"/>
          <w:szCs w:val="20"/>
        </w:rPr>
        <w:t xml:space="preserve">Annual </w:t>
      </w:r>
      <w:r w:rsidRPr="001B4721">
        <w:rPr>
          <w:rFonts w:ascii="Arial" w:hAnsi="Arial" w:cs="Arial"/>
          <w:i/>
          <w:iCs/>
          <w:sz w:val="20"/>
          <w:szCs w:val="20"/>
        </w:rPr>
        <w:t>Report</w:t>
      </w:r>
    </w:p>
    <w:p w:rsidR="00A32639" w:rsidRPr="001B4721" w:rsidRDefault="00A32639" w:rsidP="00A32639">
      <w:pPr>
        <w:jc w:val="right"/>
        <w:rPr>
          <w:rFonts w:ascii="Arial" w:hAnsi="Arial" w:cs="Arial"/>
          <w:b/>
          <w:i/>
          <w:sz w:val="20"/>
          <w:szCs w:val="20"/>
        </w:rPr>
      </w:pPr>
      <w:r w:rsidRPr="001B4721">
        <w:rPr>
          <w:rFonts w:ascii="Arial" w:hAnsi="Arial" w:cs="Arial"/>
          <w:b/>
          <w:i/>
          <w:sz w:val="20"/>
          <w:szCs w:val="20"/>
        </w:rPr>
        <w:t xml:space="preserve">Department of Accounting </w:t>
      </w:r>
    </w:p>
    <w:p w:rsidR="00A32639" w:rsidRPr="001B4721" w:rsidRDefault="00157AE7" w:rsidP="00A32639">
      <w:pPr>
        <w:jc w:val="right"/>
        <w:rPr>
          <w:rFonts w:ascii="Arial" w:hAnsi="Arial" w:cs="Arial"/>
          <w:b/>
          <w:i/>
          <w:sz w:val="20"/>
          <w:szCs w:val="20"/>
        </w:rPr>
      </w:pPr>
      <w:r w:rsidRPr="001B4721">
        <w:rPr>
          <w:rFonts w:ascii="Arial" w:hAnsi="Arial" w:cs="Arial"/>
          <w:b/>
          <w:i/>
          <w:sz w:val="20"/>
          <w:szCs w:val="20"/>
        </w:rPr>
        <w:t>2010</w:t>
      </w:r>
      <w:r w:rsidR="00A32639" w:rsidRPr="001B4721">
        <w:rPr>
          <w:rFonts w:ascii="Arial" w:hAnsi="Arial" w:cs="Arial"/>
          <w:b/>
          <w:i/>
          <w:sz w:val="20"/>
          <w:szCs w:val="20"/>
        </w:rPr>
        <w:t>-201</w:t>
      </w:r>
      <w:r w:rsidRPr="001B4721">
        <w:rPr>
          <w:rFonts w:ascii="Arial" w:hAnsi="Arial" w:cs="Arial"/>
          <w:b/>
          <w:i/>
          <w:sz w:val="20"/>
          <w:szCs w:val="20"/>
        </w:rPr>
        <w:t>1</w:t>
      </w:r>
    </w:p>
    <w:sectPr w:rsidR="00A32639" w:rsidRPr="001B4721" w:rsidSect="0003044B">
      <w:footerReference w:type="even" r:id="rId7"/>
      <w:footerReference w:type="default" r:id="rId8"/>
      <w:pgSz w:w="12240" w:h="15840"/>
      <w:pgMar w:top="1152"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4FB" w:rsidRDefault="00D804FB">
      <w:r>
        <w:separator/>
      </w:r>
    </w:p>
  </w:endnote>
  <w:endnote w:type="continuationSeparator" w:id="0">
    <w:p w:rsidR="00D804FB" w:rsidRDefault="00D804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909" w:rsidRDefault="006305BE">
    <w:pPr>
      <w:pStyle w:val="Footer"/>
      <w:framePr w:wrap="around" w:vAnchor="text" w:hAnchor="margin" w:xAlign="right" w:y="1"/>
      <w:rPr>
        <w:rStyle w:val="PageNumber"/>
      </w:rPr>
    </w:pPr>
    <w:r>
      <w:rPr>
        <w:rStyle w:val="PageNumber"/>
      </w:rPr>
      <w:fldChar w:fldCharType="begin"/>
    </w:r>
    <w:r w:rsidR="009E6909">
      <w:rPr>
        <w:rStyle w:val="PageNumber"/>
      </w:rPr>
      <w:instrText xml:space="preserve">PAGE  </w:instrText>
    </w:r>
    <w:r>
      <w:rPr>
        <w:rStyle w:val="PageNumber"/>
      </w:rPr>
      <w:fldChar w:fldCharType="separate"/>
    </w:r>
    <w:r w:rsidR="009E6909">
      <w:rPr>
        <w:rStyle w:val="PageNumber"/>
        <w:noProof/>
      </w:rPr>
      <w:t>1</w:t>
    </w:r>
    <w:r>
      <w:rPr>
        <w:rStyle w:val="PageNumber"/>
      </w:rPr>
      <w:fldChar w:fldCharType="end"/>
    </w:r>
  </w:p>
  <w:p w:rsidR="009E6909" w:rsidRDefault="009E690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909" w:rsidRDefault="006305BE">
    <w:pPr>
      <w:pStyle w:val="Footer"/>
      <w:framePr w:wrap="around" w:vAnchor="text" w:hAnchor="margin" w:xAlign="right" w:y="1"/>
      <w:rPr>
        <w:rStyle w:val="PageNumber"/>
      </w:rPr>
    </w:pPr>
    <w:r>
      <w:rPr>
        <w:rStyle w:val="PageNumber"/>
      </w:rPr>
      <w:fldChar w:fldCharType="begin"/>
    </w:r>
    <w:r w:rsidR="009E6909">
      <w:rPr>
        <w:rStyle w:val="PageNumber"/>
      </w:rPr>
      <w:instrText xml:space="preserve">PAGE  </w:instrText>
    </w:r>
    <w:r>
      <w:rPr>
        <w:rStyle w:val="PageNumber"/>
      </w:rPr>
      <w:fldChar w:fldCharType="separate"/>
    </w:r>
    <w:r w:rsidR="00B11B64">
      <w:rPr>
        <w:rStyle w:val="PageNumber"/>
        <w:noProof/>
      </w:rPr>
      <w:t>11</w:t>
    </w:r>
    <w:r>
      <w:rPr>
        <w:rStyle w:val="PageNumber"/>
      </w:rPr>
      <w:fldChar w:fldCharType="end"/>
    </w:r>
  </w:p>
  <w:p w:rsidR="009E6909" w:rsidRDefault="009E690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4FB" w:rsidRDefault="00D804FB">
      <w:r>
        <w:separator/>
      </w:r>
    </w:p>
  </w:footnote>
  <w:footnote w:type="continuationSeparator" w:id="0">
    <w:p w:rsidR="00D804FB" w:rsidRDefault="00D804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021E"/>
    <w:multiLevelType w:val="singleLevel"/>
    <w:tmpl w:val="0409000F"/>
    <w:lvl w:ilvl="0">
      <w:start w:val="4"/>
      <w:numFmt w:val="decimal"/>
      <w:lvlText w:val="%1."/>
      <w:lvlJc w:val="left"/>
      <w:pPr>
        <w:tabs>
          <w:tab w:val="num" w:pos="360"/>
        </w:tabs>
        <w:ind w:left="360" w:hanging="360"/>
      </w:pPr>
      <w:rPr>
        <w:rFonts w:hint="default"/>
      </w:rPr>
    </w:lvl>
  </w:abstractNum>
  <w:abstractNum w:abstractNumId="1">
    <w:nsid w:val="03C245DA"/>
    <w:multiLevelType w:val="hybridMultilevel"/>
    <w:tmpl w:val="FCFE4402"/>
    <w:lvl w:ilvl="0" w:tplc="5DCE321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36277D"/>
    <w:multiLevelType w:val="singleLevel"/>
    <w:tmpl w:val="41A01620"/>
    <w:lvl w:ilvl="0">
      <w:start w:val="1"/>
      <w:numFmt w:val="upperLetter"/>
      <w:pStyle w:val="Heading6"/>
      <w:lvlText w:val="%1."/>
      <w:lvlJc w:val="left"/>
      <w:pPr>
        <w:tabs>
          <w:tab w:val="num" w:pos="360"/>
        </w:tabs>
        <w:ind w:left="360" w:hanging="360"/>
      </w:pPr>
      <w:rPr>
        <w:rFonts w:hint="default"/>
      </w:rPr>
    </w:lvl>
  </w:abstractNum>
  <w:abstractNum w:abstractNumId="3">
    <w:nsid w:val="056223B0"/>
    <w:multiLevelType w:val="hybridMultilevel"/>
    <w:tmpl w:val="C84ED5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794A13"/>
    <w:multiLevelType w:val="hybridMultilevel"/>
    <w:tmpl w:val="77C08A38"/>
    <w:lvl w:ilvl="0" w:tplc="04090019">
      <w:start w:val="1"/>
      <w:numFmt w:val="lowerLetter"/>
      <w:lvlText w:val="%1."/>
      <w:lvlJc w:val="left"/>
      <w:pPr>
        <w:tabs>
          <w:tab w:val="num" w:pos="720"/>
        </w:tabs>
        <w:ind w:left="720" w:hanging="360"/>
      </w:pPr>
      <w:rPr>
        <w:rFonts w:hint="default"/>
      </w:rPr>
    </w:lvl>
    <w:lvl w:ilvl="1" w:tplc="151654C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BE874C7"/>
    <w:multiLevelType w:val="singleLevel"/>
    <w:tmpl w:val="04090015"/>
    <w:lvl w:ilvl="0">
      <w:start w:val="1"/>
      <w:numFmt w:val="upperLetter"/>
      <w:lvlText w:val="%1."/>
      <w:lvlJc w:val="left"/>
      <w:pPr>
        <w:tabs>
          <w:tab w:val="num" w:pos="360"/>
        </w:tabs>
        <w:ind w:left="360" w:hanging="360"/>
      </w:pPr>
      <w:rPr>
        <w:rFonts w:hint="default"/>
      </w:rPr>
    </w:lvl>
  </w:abstractNum>
  <w:abstractNum w:abstractNumId="6">
    <w:nsid w:val="154D6DE9"/>
    <w:multiLevelType w:val="singleLevel"/>
    <w:tmpl w:val="8034D51E"/>
    <w:lvl w:ilvl="0">
      <w:start w:val="1"/>
      <w:numFmt w:val="decimal"/>
      <w:lvlText w:val="%1."/>
      <w:lvlJc w:val="left"/>
      <w:pPr>
        <w:tabs>
          <w:tab w:val="num" w:pos="720"/>
        </w:tabs>
        <w:ind w:left="720" w:hanging="360"/>
      </w:pPr>
      <w:rPr>
        <w:rFonts w:hint="default"/>
      </w:rPr>
    </w:lvl>
  </w:abstractNum>
  <w:abstractNum w:abstractNumId="7">
    <w:nsid w:val="156D1DA8"/>
    <w:multiLevelType w:val="singleLevel"/>
    <w:tmpl w:val="C6065E66"/>
    <w:lvl w:ilvl="0">
      <w:start w:val="1"/>
      <w:numFmt w:val="lowerLetter"/>
      <w:lvlText w:val="%1."/>
      <w:lvlJc w:val="left"/>
      <w:pPr>
        <w:tabs>
          <w:tab w:val="num" w:pos="720"/>
        </w:tabs>
        <w:ind w:left="720" w:hanging="360"/>
      </w:pPr>
      <w:rPr>
        <w:rFonts w:hint="default"/>
      </w:rPr>
    </w:lvl>
  </w:abstractNum>
  <w:abstractNum w:abstractNumId="8">
    <w:nsid w:val="170604B4"/>
    <w:multiLevelType w:val="hybridMultilevel"/>
    <w:tmpl w:val="2634DFEC"/>
    <w:lvl w:ilvl="0" w:tplc="F6048314">
      <w:start w:val="1"/>
      <w:numFmt w:val="bullet"/>
      <w:lvlText w:val=""/>
      <w:lvlJc w:val="left"/>
      <w:pPr>
        <w:tabs>
          <w:tab w:val="num" w:pos="720"/>
        </w:tabs>
        <w:ind w:left="720" w:hanging="360"/>
      </w:pPr>
      <w:rPr>
        <w:rFonts w:ascii="Symbol" w:hAnsi="Symbol" w:hint="default"/>
        <w:sz w:val="20"/>
      </w:rPr>
    </w:lvl>
    <w:lvl w:ilvl="1" w:tplc="1084D670" w:tentative="1">
      <w:start w:val="1"/>
      <w:numFmt w:val="bullet"/>
      <w:lvlText w:val="o"/>
      <w:lvlJc w:val="left"/>
      <w:pPr>
        <w:tabs>
          <w:tab w:val="num" w:pos="1440"/>
        </w:tabs>
        <w:ind w:left="1440" w:hanging="360"/>
      </w:pPr>
      <w:rPr>
        <w:rFonts w:ascii="Courier New" w:hAnsi="Courier New" w:hint="default"/>
        <w:sz w:val="20"/>
      </w:rPr>
    </w:lvl>
    <w:lvl w:ilvl="2" w:tplc="3502ED48" w:tentative="1">
      <w:start w:val="1"/>
      <w:numFmt w:val="bullet"/>
      <w:lvlText w:val=""/>
      <w:lvlJc w:val="left"/>
      <w:pPr>
        <w:tabs>
          <w:tab w:val="num" w:pos="2160"/>
        </w:tabs>
        <w:ind w:left="2160" w:hanging="360"/>
      </w:pPr>
      <w:rPr>
        <w:rFonts w:ascii="Wingdings" w:hAnsi="Wingdings" w:hint="default"/>
        <w:sz w:val="20"/>
      </w:rPr>
    </w:lvl>
    <w:lvl w:ilvl="3" w:tplc="A476F3B8" w:tentative="1">
      <w:start w:val="1"/>
      <w:numFmt w:val="bullet"/>
      <w:lvlText w:val=""/>
      <w:lvlJc w:val="left"/>
      <w:pPr>
        <w:tabs>
          <w:tab w:val="num" w:pos="2880"/>
        </w:tabs>
        <w:ind w:left="2880" w:hanging="360"/>
      </w:pPr>
      <w:rPr>
        <w:rFonts w:ascii="Wingdings" w:hAnsi="Wingdings" w:hint="default"/>
        <w:sz w:val="20"/>
      </w:rPr>
    </w:lvl>
    <w:lvl w:ilvl="4" w:tplc="A4EA484C" w:tentative="1">
      <w:start w:val="1"/>
      <w:numFmt w:val="bullet"/>
      <w:lvlText w:val=""/>
      <w:lvlJc w:val="left"/>
      <w:pPr>
        <w:tabs>
          <w:tab w:val="num" w:pos="3600"/>
        </w:tabs>
        <w:ind w:left="3600" w:hanging="360"/>
      </w:pPr>
      <w:rPr>
        <w:rFonts w:ascii="Wingdings" w:hAnsi="Wingdings" w:hint="default"/>
        <w:sz w:val="20"/>
      </w:rPr>
    </w:lvl>
    <w:lvl w:ilvl="5" w:tplc="E854999A" w:tentative="1">
      <w:start w:val="1"/>
      <w:numFmt w:val="bullet"/>
      <w:lvlText w:val=""/>
      <w:lvlJc w:val="left"/>
      <w:pPr>
        <w:tabs>
          <w:tab w:val="num" w:pos="4320"/>
        </w:tabs>
        <w:ind w:left="4320" w:hanging="360"/>
      </w:pPr>
      <w:rPr>
        <w:rFonts w:ascii="Wingdings" w:hAnsi="Wingdings" w:hint="default"/>
        <w:sz w:val="20"/>
      </w:rPr>
    </w:lvl>
    <w:lvl w:ilvl="6" w:tplc="3760DF72" w:tentative="1">
      <w:start w:val="1"/>
      <w:numFmt w:val="bullet"/>
      <w:lvlText w:val=""/>
      <w:lvlJc w:val="left"/>
      <w:pPr>
        <w:tabs>
          <w:tab w:val="num" w:pos="5040"/>
        </w:tabs>
        <w:ind w:left="5040" w:hanging="360"/>
      </w:pPr>
      <w:rPr>
        <w:rFonts w:ascii="Wingdings" w:hAnsi="Wingdings" w:hint="default"/>
        <w:sz w:val="20"/>
      </w:rPr>
    </w:lvl>
    <w:lvl w:ilvl="7" w:tplc="C658AE66" w:tentative="1">
      <w:start w:val="1"/>
      <w:numFmt w:val="bullet"/>
      <w:lvlText w:val=""/>
      <w:lvlJc w:val="left"/>
      <w:pPr>
        <w:tabs>
          <w:tab w:val="num" w:pos="5760"/>
        </w:tabs>
        <w:ind w:left="5760" w:hanging="360"/>
      </w:pPr>
      <w:rPr>
        <w:rFonts w:ascii="Wingdings" w:hAnsi="Wingdings" w:hint="default"/>
        <w:sz w:val="20"/>
      </w:rPr>
    </w:lvl>
    <w:lvl w:ilvl="8" w:tplc="EFD68140" w:tentative="1">
      <w:start w:val="1"/>
      <w:numFmt w:val="bullet"/>
      <w:lvlText w:val=""/>
      <w:lvlJc w:val="left"/>
      <w:pPr>
        <w:tabs>
          <w:tab w:val="num" w:pos="6480"/>
        </w:tabs>
        <w:ind w:left="6480" w:hanging="360"/>
      </w:pPr>
      <w:rPr>
        <w:rFonts w:ascii="Wingdings" w:hAnsi="Wingdings" w:hint="default"/>
        <w:sz w:val="20"/>
      </w:rPr>
    </w:lvl>
  </w:abstractNum>
  <w:abstractNum w:abstractNumId="9">
    <w:nsid w:val="1D5449E3"/>
    <w:multiLevelType w:val="hybridMultilevel"/>
    <w:tmpl w:val="0F7C49D2"/>
    <w:lvl w:ilvl="0" w:tplc="705E30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754878"/>
    <w:multiLevelType w:val="singleLevel"/>
    <w:tmpl w:val="DCFA05D8"/>
    <w:lvl w:ilvl="0">
      <w:start w:val="1"/>
      <w:numFmt w:val="upperLetter"/>
      <w:pStyle w:val="Heading3"/>
      <w:lvlText w:val="%1."/>
      <w:lvlJc w:val="left"/>
      <w:pPr>
        <w:tabs>
          <w:tab w:val="num" w:pos="360"/>
        </w:tabs>
        <w:ind w:left="360" w:hanging="360"/>
      </w:pPr>
      <w:rPr>
        <w:rFonts w:hint="default"/>
      </w:rPr>
    </w:lvl>
  </w:abstractNum>
  <w:abstractNum w:abstractNumId="11">
    <w:nsid w:val="204814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16D7EEF"/>
    <w:multiLevelType w:val="hybridMultilevel"/>
    <w:tmpl w:val="2564E50C"/>
    <w:lvl w:ilvl="0" w:tplc="0409000F">
      <w:start w:val="1"/>
      <w:numFmt w:val="decimal"/>
      <w:lvlText w:val="%1."/>
      <w:lvlJc w:val="left"/>
      <w:pPr>
        <w:tabs>
          <w:tab w:val="num" w:pos="720"/>
        </w:tabs>
        <w:ind w:left="720" w:hanging="360"/>
      </w:pPr>
      <w:rPr>
        <w:rFonts w:hint="default"/>
      </w:rPr>
    </w:lvl>
    <w:lvl w:ilvl="1" w:tplc="A14C6D94">
      <w:start w:val="1"/>
      <w:numFmt w:val="upp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1F15012"/>
    <w:multiLevelType w:val="hybridMultilevel"/>
    <w:tmpl w:val="C714BC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22811C8"/>
    <w:multiLevelType w:val="singleLevel"/>
    <w:tmpl w:val="0409000F"/>
    <w:lvl w:ilvl="0">
      <w:start w:val="1"/>
      <w:numFmt w:val="decimal"/>
      <w:lvlText w:val="%1."/>
      <w:lvlJc w:val="left"/>
      <w:pPr>
        <w:tabs>
          <w:tab w:val="num" w:pos="360"/>
        </w:tabs>
        <w:ind w:left="360" w:hanging="360"/>
      </w:pPr>
    </w:lvl>
  </w:abstractNum>
  <w:abstractNum w:abstractNumId="15">
    <w:nsid w:val="23DC5EF8"/>
    <w:multiLevelType w:val="singleLevel"/>
    <w:tmpl w:val="14DEED2E"/>
    <w:lvl w:ilvl="0">
      <w:start w:val="1"/>
      <w:numFmt w:val="decimal"/>
      <w:lvlText w:val="%1."/>
      <w:lvlJc w:val="left"/>
      <w:pPr>
        <w:tabs>
          <w:tab w:val="num" w:pos="720"/>
        </w:tabs>
        <w:ind w:left="720" w:hanging="360"/>
      </w:pPr>
      <w:rPr>
        <w:rFonts w:hint="default"/>
      </w:rPr>
    </w:lvl>
  </w:abstractNum>
  <w:abstractNum w:abstractNumId="16">
    <w:nsid w:val="23EA0FDD"/>
    <w:multiLevelType w:val="singleLevel"/>
    <w:tmpl w:val="9F3895CC"/>
    <w:lvl w:ilvl="0">
      <w:start w:val="1"/>
      <w:numFmt w:val="decimal"/>
      <w:lvlText w:val="%1."/>
      <w:lvlJc w:val="left"/>
      <w:pPr>
        <w:tabs>
          <w:tab w:val="num" w:pos="1080"/>
        </w:tabs>
        <w:ind w:left="1080" w:hanging="360"/>
      </w:pPr>
      <w:rPr>
        <w:rFonts w:hint="default"/>
      </w:rPr>
    </w:lvl>
  </w:abstractNum>
  <w:abstractNum w:abstractNumId="17">
    <w:nsid w:val="24784785"/>
    <w:multiLevelType w:val="hybridMultilevel"/>
    <w:tmpl w:val="D9BA6446"/>
    <w:lvl w:ilvl="0" w:tplc="4808B922">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ADC05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0515B9D"/>
    <w:multiLevelType w:val="singleLevel"/>
    <w:tmpl w:val="E5081064"/>
    <w:lvl w:ilvl="0">
      <w:start w:val="1"/>
      <w:numFmt w:val="decimal"/>
      <w:lvlText w:val="%1."/>
      <w:lvlJc w:val="left"/>
      <w:pPr>
        <w:tabs>
          <w:tab w:val="num" w:pos="720"/>
        </w:tabs>
        <w:ind w:left="720" w:hanging="360"/>
      </w:pPr>
      <w:rPr>
        <w:rFonts w:hint="default"/>
      </w:rPr>
    </w:lvl>
  </w:abstractNum>
  <w:abstractNum w:abstractNumId="20">
    <w:nsid w:val="3B486E05"/>
    <w:multiLevelType w:val="singleLevel"/>
    <w:tmpl w:val="16AE4F5E"/>
    <w:lvl w:ilvl="0">
      <w:start w:val="1"/>
      <w:numFmt w:val="decimal"/>
      <w:lvlText w:val="%1."/>
      <w:lvlJc w:val="left"/>
      <w:pPr>
        <w:tabs>
          <w:tab w:val="num" w:pos="720"/>
        </w:tabs>
        <w:ind w:left="720" w:hanging="360"/>
      </w:pPr>
      <w:rPr>
        <w:rFonts w:hint="default"/>
      </w:rPr>
    </w:lvl>
  </w:abstractNum>
  <w:abstractNum w:abstractNumId="21">
    <w:nsid w:val="3CF54695"/>
    <w:multiLevelType w:val="singleLevel"/>
    <w:tmpl w:val="080E7D46"/>
    <w:lvl w:ilvl="0">
      <w:start w:val="1"/>
      <w:numFmt w:val="decimal"/>
      <w:lvlText w:val="%1."/>
      <w:lvlJc w:val="left"/>
      <w:pPr>
        <w:tabs>
          <w:tab w:val="num" w:pos="720"/>
        </w:tabs>
        <w:ind w:left="720" w:hanging="360"/>
      </w:pPr>
      <w:rPr>
        <w:rFonts w:hint="default"/>
      </w:rPr>
    </w:lvl>
  </w:abstractNum>
  <w:abstractNum w:abstractNumId="22">
    <w:nsid w:val="3F636808"/>
    <w:multiLevelType w:val="singleLevel"/>
    <w:tmpl w:val="B2806B72"/>
    <w:lvl w:ilvl="0">
      <w:start w:val="1"/>
      <w:numFmt w:val="lowerLetter"/>
      <w:lvlText w:val="%1."/>
      <w:lvlJc w:val="left"/>
      <w:pPr>
        <w:tabs>
          <w:tab w:val="num" w:pos="720"/>
        </w:tabs>
        <w:ind w:left="720" w:hanging="360"/>
      </w:pPr>
      <w:rPr>
        <w:rFonts w:hint="default"/>
      </w:rPr>
    </w:lvl>
  </w:abstractNum>
  <w:abstractNum w:abstractNumId="23">
    <w:nsid w:val="41313328"/>
    <w:multiLevelType w:val="singleLevel"/>
    <w:tmpl w:val="79007C80"/>
    <w:lvl w:ilvl="0">
      <w:start w:val="1"/>
      <w:numFmt w:val="decimal"/>
      <w:lvlText w:val="%1."/>
      <w:lvlJc w:val="left"/>
      <w:pPr>
        <w:tabs>
          <w:tab w:val="num" w:pos="1080"/>
        </w:tabs>
        <w:ind w:left="1080" w:hanging="360"/>
      </w:pPr>
      <w:rPr>
        <w:rFonts w:hint="default"/>
      </w:rPr>
    </w:lvl>
  </w:abstractNum>
  <w:abstractNum w:abstractNumId="24">
    <w:nsid w:val="428119F9"/>
    <w:multiLevelType w:val="singleLevel"/>
    <w:tmpl w:val="57E20E34"/>
    <w:lvl w:ilvl="0">
      <w:start w:val="1"/>
      <w:numFmt w:val="lowerLetter"/>
      <w:lvlText w:val="%1."/>
      <w:lvlJc w:val="left"/>
      <w:pPr>
        <w:tabs>
          <w:tab w:val="num" w:pos="720"/>
        </w:tabs>
        <w:ind w:left="720" w:hanging="360"/>
      </w:pPr>
      <w:rPr>
        <w:rFonts w:hint="default"/>
      </w:rPr>
    </w:lvl>
  </w:abstractNum>
  <w:abstractNum w:abstractNumId="25">
    <w:nsid w:val="43B53F1B"/>
    <w:multiLevelType w:val="hybridMultilevel"/>
    <w:tmpl w:val="4A1C84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3CB069A"/>
    <w:multiLevelType w:val="singleLevel"/>
    <w:tmpl w:val="0409000F"/>
    <w:lvl w:ilvl="0">
      <w:start w:val="1"/>
      <w:numFmt w:val="decimal"/>
      <w:lvlText w:val="%1."/>
      <w:lvlJc w:val="left"/>
      <w:pPr>
        <w:tabs>
          <w:tab w:val="num" w:pos="360"/>
        </w:tabs>
        <w:ind w:left="360" w:hanging="360"/>
      </w:pPr>
      <w:rPr>
        <w:rFonts w:hint="default"/>
      </w:rPr>
    </w:lvl>
  </w:abstractNum>
  <w:abstractNum w:abstractNumId="27">
    <w:nsid w:val="43F02307"/>
    <w:multiLevelType w:val="singleLevel"/>
    <w:tmpl w:val="FAD20E70"/>
    <w:lvl w:ilvl="0">
      <w:start w:val="1"/>
      <w:numFmt w:val="lowerLetter"/>
      <w:lvlText w:val="%1."/>
      <w:lvlJc w:val="left"/>
      <w:pPr>
        <w:tabs>
          <w:tab w:val="num" w:pos="1080"/>
        </w:tabs>
        <w:ind w:left="1080" w:hanging="360"/>
      </w:pPr>
      <w:rPr>
        <w:rFonts w:hint="default"/>
      </w:rPr>
    </w:lvl>
  </w:abstractNum>
  <w:abstractNum w:abstractNumId="28">
    <w:nsid w:val="45034903"/>
    <w:multiLevelType w:val="singleLevel"/>
    <w:tmpl w:val="0409000F"/>
    <w:lvl w:ilvl="0">
      <w:start w:val="1"/>
      <w:numFmt w:val="decimal"/>
      <w:lvlText w:val="%1."/>
      <w:lvlJc w:val="left"/>
      <w:pPr>
        <w:tabs>
          <w:tab w:val="num" w:pos="360"/>
        </w:tabs>
        <w:ind w:left="360" w:hanging="360"/>
      </w:pPr>
      <w:rPr>
        <w:rFonts w:hint="default"/>
      </w:rPr>
    </w:lvl>
  </w:abstractNum>
  <w:abstractNum w:abstractNumId="29">
    <w:nsid w:val="455629FA"/>
    <w:multiLevelType w:val="singleLevel"/>
    <w:tmpl w:val="4E5202EC"/>
    <w:lvl w:ilvl="0">
      <w:start w:val="1"/>
      <w:numFmt w:val="upperLetter"/>
      <w:pStyle w:val="Heading4"/>
      <w:lvlText w:val="%1."/>
      <w:lvlJc w:val="left"/>
      <w:pPr>
        <w:tabs>
          <w:tab w:val="num" w:pos="360"/>
        </w:tabs>
        <w:ind w:left="360" w:hanging="360"/>
      </w:pPr>
      <w:rPr>
        <w:rFonts w:hint="default"/>
      </w:rPr>
    </w:lvl>
  </w:abstractNum>
  <w:abstractNum w:abstractNumId="30">
    <w:nsid w:val="56096544"/>
    <w:multiLevelType w:val="singleLevel"/>
    <w:tmpl w:val="550E864C"/>
    <w:lvl w:ilvl="0">
      <w:start w:val="1"/>
      <w:numFmt w:val="decimal"/>
      <w:lvlText w:val="%1."/>
      <w:lvlJc w:val="left"/>
      <w:pPr>
        <w:tabs>
          <w:tab w:val="num" w:pos="720"/>
        </w:tabs>
        <w:ind w:left="720" w:hanging="360"/>
      </w:pPr>
      <w:rPr>
        <w:rFonts w:hint="default"/>
      </w:rPr>
    </w:lvl>
  </w:abstractNum>
  <w:abstractNum w:abstractNumId="31">
    <w:nsid w:val="59820DC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2">
    <w:nsid w:val="59DB7E48"/>
    <w:multiLevelType w:val="hybridMultilevel"/>
    <w:tmpl w:val="B8AC4068"/>
    <w:lvl w:ilvl="0" w:tplc="C994C67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5D704B4D"/>
    <w:multiLevelType w:val="singleLevel"/>
    <w:tmpl w:val="075CC426"/>
    <w:lvl w:ilvl="0">
      <w:start w:val="1"/>
      <w:numFmt w:val="lowerLetter"/>
      <w:lvlText w:val="%1."/>
      <w:lvlJc w:val="left"/>
      <w:pPr>
        <w:tabs>
          <w:tab w:val="num" w:pos="1080"/>
        </w:tabs>
        <w:ind w:left="1080" w:hanging="360"/>
      </w:pPr>
      <w:rPr>
        <w:rFonts w:hint="default"/>
      </w:rPr>
    </w:lvl>
  </w:abstractNum>
  <w:abstractNum w:abstractNumId="34">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35">
    <w:nsid w:val="6DA35763"/>
    <w:multiLevelType w:val="singleLevel"/>
    <w:tmpl w:val="0409000F"/>
    <w:lvl w:ilvl="0">
      <w:start w:val="1"/>
      <w:numFmt w:val="decimal"/>
      <w:lvlText w:val="%1."/>
      <w:lvlJc w:val="left"/>
      <w:pPr>
        <w:tabs>
          <w:tab w:val="num" w:pos="360"/>
        </w:tabs>
        <w:ind w:left="360" w:hanging="360"/>
      </w:pPr>
      <w:rPr>
        <w:rFonts w:hint="default"/>
      </w:rPr>
    </w:lvl>
  </w:abstractNum>
  <w:abstractNum w:abstractNumId="36">
    <w:nsid w:val="77096A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794C2DD1"/>
    <w:multiLevelType w:val="hybridMultilevel"/>
    <w:tmpl w:val="60EE0A12"/>
    <w:lvl w:ilvl="0" w:tplc="B1E403A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9F87F25"/>
    <w:multiLevelType w:val="singleLevel"/>
    <w:tmpl w:val="28524326"/>
    <w:lvl w:ilvl="0">
      <w:start w:val="1"/>
      <w:numFmt w:val="lowerLetter"/>
      <w:lvlText w:val="%1."/>
      <w:lvlJc w:val="left"/>
      <w:pPr>
        <w:tabs>
          <w:tab w:val="num" w:pos="720"/>
        </w:tabs>
        <w:ind w:left="720" w:hanging="360"/>
      </w:pPr>
      <w:rPr>
        <w:rFonts w:hint="default"/>
      </w:rPr>
    </w:lvl>
  </w:abstractNum>
  <w:abstractNum w:abstractNumId="39">
    <w:nsid w:val="7B4A1F5F"/>
    <w:multiLevelType w:val="singleLevel"/>
    <w:tmpl w:val="0409000F"/>
    <w:lvl w:ilvl="0">
      <w:start w:val="1"/>
      <w:numFmt w:val="decimal"/>
      <w:lvlText w:val="%1."/>
      <w:lvlJc w:val="left"/>
      <w:pPr>
        <w:tabs>
          <w:tab w:val="num" w:pos="360"/>
        </w:tabs>
        <w:ind w:left="360" w:hanging="360"/>
      </w:pPr>
      <w:rPr>
        <w:rFonts w:hint="default"/>
      </w:rPr>
    </w:lvl>
  </w:abstractNum>
  <w:abstractNum w:abstractNumId="40">
    <w:nsid w:val="7D9D40DF"/>
    <w:multiLevelType w:val="singleLevel"/>
    <w:tmpl w:val="04090019"/>
    <w:lvl w:ilvl="0">
      <w:start w:val="1"/>
      <w:numFmt w:val="lowerLetter"/>
      <w:lvlText w:val="(%1)"/>
      <w:lvlJc w:val="left"/>
      <w:pPr>
        <w:tabs>
          <w:tab w:val="num" w:pos="360"/>
        </w:tabs>
        <w:ind w:left="360" w:hanging="360"/>
      </w:pPr>
      <w:rPr>
        <w:rFonts w:hint="default"/>
      </w:rPr>
    </w:lvl>
  </w:abstractNum>
  <w:abstractNum w:abstractNumId="41">
    <w:nsid w:val="7E892C42"/>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42">
    <w:nsid w:val="7F3A263E"/>
    <w:multiLevelType w:val="singleLevel"/>
    <w:tmpl w:val="872AFF4A"/>
    <w:lvl w:ilvl="0">
      <w:start w:val="1"/>
      <w:numFmt w:val="decimal"/>
      <w:lvlText w:val="%1."/>
      <w:lvlJc w:val="left"/>
      <w:pPr>
        <w:tabs>
          <w:tab w:val="num" w:pos="720"/>
        </w:tabs>
        <w:ind w:left="720" w:hanging="360"/>
      </w:pPr>
      <w:rPr>
        <w:rFonts w:hint="default"/>
      </w:rPr>
    </w:lvl>
  </w:abstractNum>
  <w:num w:numId="1">
    <w:abstractNumId w:val="29"/>
  </w:num>
  <w:num w:numId="2">
    <w:abstractNumId w:val="10"/>
  </w:num>
  <w:num w:numId="3">
    <w:abstractNumId w:val="35"/>
  </w:num>
  <w:num w:numId="4">
    <w:abstractNumId w:val="26"/>
  </w:num>
  <w:num w:numId="5">
    <w:abstractNumId w:val="39"/>
  </w:num>
  <w:num w:numId="6">
    <w:abstractNumId w:val="22"/>
  </w:num>
  <w:num w:numId="7">
    <w:abstractNumId w:val="28"/>
  </w:num>
  <w:num w:numId="8">
    <w:abstractNumId w:val="24"/>
  </w:num>
  <w:num w:numId="9">
    <w:abstractNumId w:val="7"/>
  </w:num>
  <w:num w:numId="10">
    <w:abstractNumId w:val="38"/>
  </w:num>
  <w:num w:numId="11">
    <w:abstractNumId w:val="23"/>
  </w:num>
  <w:num w:numId="12">
    <w:abstractNumId w:val="33"/>
  </w:num>
  <w:num w:numId="13">
    <w:abstractNumId w:val="10"/>
    <w:lvlOverride w:ilvl="0">
      <w:startOverride w:val="1"/>
    </w:lvlOverride>
  </w:num>
  <w:num w:numId="14">
    <w:abstractNumId w:val="21"/>
  </w:num>
  <w:num w:numId="15">
    <w:abstractNumId w:val="19"/>
  </w:num>
  <w:num w:numId="16">
    <w:abstractNumId w:val="15"/>
  </w:num>
  <w:num w:numId="17">
    <w:abstractNumId w:val="27"/>
  </w:num>
  <w:num w:numId="18">
    <w:abstractNumId w:val="16"/>
  </w:num>
  <w:num w:numId="19">
    <w:abstractNumId w:val="5"/>
  </w:num>
  <w:num w:numId="20">
    <w:abstractNumId w:val="30"/>
  </w:num>
  <w:num w:numId="21">
    <w:abstractNumId w:val="0"/>
  </w:num>
  <w:num w:numId="22">
    <w:abstractNumId w:val="40"/>
  </w:num>
  <w:num w:numId="23">
    <w:abstractNumId w:val="42"/>
  </w:num>
  <w:num w:numId="24">
    <w:abstractNumId w:val="6"/>
  </w:num>
  <w:num w:numId="25">
    <w:abstractNumId w:val="20"/>
  </w:num>
  <w:num w:numId="26">
    <w:abstractNumId w:val="2"/>
  </w:num>
  <w:num w:numId="27">
    <w:abstractNumId w:val="41"/>
  </w:num>
  <w:num w:numId="28">
    <w:abstractNumId w:val="31"/>
  </w:num>
  <w:num w:numId="29">
    <w:abstractNumId w:val="34"/>
  </w:num>
  <w:num w:numId="30">
    <w:abstractNumId w:val="10"/>
    <w:lvlOverride w:ilvl="0">
      <w:startOverride w:val="9"/>
    </w:lvlOverride>
  </w:num>
  <w:num w:numId="31">
    <w:abstractNumId w:val="37"/>
  </w:num>
  <w:num w:numId="32">
    <w:abstractNumId w:val="17"/>
  </w:num>
  <w:num w:numId="33">
    <w:abstractNumId w:val="3"/>
  </w:num>
  <w:num w:numId="34">
    <w:abstractNumId w:val="12"/>
  </w:num>
  <w:num w:numId="35">
    <w:abstractNumId w:val="8"/>
  </w:num>
  <w:num w:numId="36">
    <w:abstractNumId w:val="4"/>
  </w:num>
  <w:num w:numId="37">
    <w:abstractNumId w:val="13"/>
  </w:num>
  <w:num w:numId="38">
    <w:abstractNumId w:val="14"/>
  </w:num>
  <w:num w:numId="39">
    <w:abstractNumId w:val="25"/>
  </w:num>
  <w:num w:numId="40">
    <w:abstractNumId w:val="1"/>
  </w:num>
  <w:num w:numId="41">
    <w:abstractNumId w:val="32"/>
  </w:num>
  <w:num w:numId="42">
    <w:abstractNumId w:val="11"/>
  </w:num>
  <w:num w:numId="43">
    <w:abstractNumId w:val="36"/>
  </w:num>
  <w:num w:numId="44">
    <w:abstractNumId w:val="18"/>
  </w:num>
  <w:num w:numId="4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EB3730"/>
    <w:rsid w:val="000019FE"/>
    <w:rsid w:val="0003044B"/>
    <w:rsid w:val="000458F7"/>
    <w:rsid w:val="00054E48"/>
    <w:rsid w:val="00073180"/>
    <w:rsid w:val="0009165A"/>
    <w:rsid w:val="000C1C7A"/>
    <w:rsid w:val="000F60A3"/>
    <w:rsid w:val="001207FD"/>
    <w:rsid w:val="001372FE"/>
    <w:rsid w:val="001531BD"/>
    <w:rsid w:val="00157AE7"/>
    <w:rsid w:val="00161923"/>
    <w:rsid w:val="00176739"/>
    <w:rsid w:val="00186E6E"/>
    <w:rsid w:val="001A7CA3"/>
    <w:rsid w:val="001B3D13"/>
    <w:rsid w:val="001B4721"/>
    <w:rsid w:val="001C42D2"/>
    <w:rsid w:val="001D0BE3"/>
    <w:rsid w:val="001E3ED8"/>
    <w:rsid w:val="001F33BD"/>
    <w:rsid w:val="001F5736"/>
    <w:rsid w:val="00214C2F"/>
    <w:rsid w:val="0021588E"/>
    <w:rsid w:val="00227F5D"/>
    <w:rsid w:val="002463AB"/>
    <w:rsid w:val="00265493"/>
    <w:rsid w:val="00265F44"/>
    <w:rsid w:val="002841B5"/>
    <w:rsid w:val="002B04B2"/>
    <w:rsid w:val="002C7736"/>
    <w:rsid w:val="003039CF"/>
    <w:rsid w:val="0031773C"/>
    <w:rsid w:val="0035378B"/>
    <w:rsid w:val="00410B14"/>
    <w:rsid w:val="00413DA8"/>
    <w:rsid w:val="0043115D"/>
    <w:rsid w:val="00445C94"/>
    <w:rsid w:val="004569BF"/>
    <w:rsid w:val="00464D52"/>
    <w:rsid w:val="004917F4"/>
    <w:rsid w:val="00497836"/>
    <w:rsid w:val="004B009B"/>
    <w:rsid w:val="004B79A9"/>
    <w:rsid w:val="004C2A05"/>
    <w:rsid w:val="004D1853"/>
    <w:rsid w:val="004E5CDC"/>
    <w:rsid w:val="00546897"/>
    <w:rsid w:val="00557A73"/>
    <w:rsid w:val="00583CC3"/>
    <w:rsid w:val="0059467B"/>
    <w:rsid w:val="005A01E9"/>
    <w:rsid w:val="005A18CB"/>
    <w:rsid w:val="005A4F06"/>
    <w:rsid w:val="005D2317"/>
    <w:rsid w:val="00607F7B"/>
    <w:rsid w:val="00622FB4"/>
    <w:rsid w:val="00626EE2"/>
    <w:rsid w:val="006305BE"/>
    <w:rsid w:val="006658B6"/>
    <w:rsid w:val="00672C43"/>
    <w:rsid w:val="00694948"/>
    <w:rsid w:val="006A11D1"/>
    <w:rsid w:val="006B7C13"/>
    <w:rsid w:val="006E37BA"/>
    <w:rsid w:val="006F7360"/>
    <w:rsid w:val="007022B6"/>
    <w:rsid w:val="00727AFC"/>
    <w:rsid w:val="007324E8"/>
    <w:rsid w:val="00732D52"/>
    <w:rsid w:val="00762E11"/>
    <w:rsid w:val="00764A4B"/>
    <w:rsid w:val="00770B96"/>
    <w:rsid w:val="00775E93"/>
    <w:rsid w:val="007A0566"/>
    <w:rsid w:val="007B0806"/>
    <w:rsid w:val="007B6CDD"/>
    <w:rsid w:val="007E0749"/>
    <w:rsid w:val="007E2360"/>
    <w:rsid w:val="00800463"/>
    <w:rsid w:val="00810D69"/>
    <w:rsid w:val="00823698"/>
    <w:rsid w:val="00823E35"/>
    <w:rsid w:val="0084670E"/>
    <w:rsid w:val="00857305"/>
    <w:rsid w:val="008623EA"/>
    <w:rsid w:val="00882A59"/>
    <w:rsid w:val="008C51F7"/>
    <w:rsid w:val="0090301C"/>
    <w:rsid w:val="009324B0"/>
    <w:rsid w:val="00936185"/>
    <w:rsid w:val="00972230"/>
    <w:rsid w:val="00973C22"/>
    <w:rsid w:val="0099034E"/>
    <w:rsid w:val="009907E6"/>
    <w:rsid w:val="00990FCA"/>
    <w:rsid w:val="009927D8"/>
    <w:rsid w:val="009A0147"/>
    <w:rsid w:val="009A0B26"/>
    <w:rsid w:val="009B7F8F"/>
    <w:rsid w:val="009D4CCA"/>
    <w:rsid w:val="009D5CA7"/>
    <w:rsid w:val="009E6909"/>
    <w:rsid w:val="00A038FF"/>
    <w:rsid w:val="00A235A7"/>
    <w:rsid w:val="00A26089"/>
    <w:rsid w:val="00A32639"/>
    <w:rsid w:val="00A564B7"/>
    <w:rsid w:val="00A6191E"/>
    <w:rsid w:val="00A64378"/>
    <w:rsid w:val="00A85944"/>
    <w:rsid w:val="00A87BEB"/>
    <w:rsid w:val="00AA6655"/>
    <w:rsid w:val="00AE0CC3"/>
    <w:rsid w:val="00AF638F"/>
    <w:rsid w:val="00B01555"/>
    <w:rsid w:val="00B11B64"/>
    <w:rsid w:val="00B20944"/>
    <w:rsid w:val="00B3182D"/>
    <w:rsid w:val="00B33ED2"/>
    <w:rsid w:val="00B400D0"/>
    <w:rsid w:val="00B4703F"/>
    <w:rsid w:val="00B53636"/>
    <w:rsid w:val="00B539E3"/>
    <w:rsid w:val="00B7190A"/>
    <w:rsid w:val="00B83808"/>
    <w:rsid w:val="00B85498"/>
    <w:rsid w:val="00B926C8"/>
    <w:rsid w:val="00BB1ACB"/>
    <w:rsid w:val="00BC1216"/>
    <w:rsid w:val="00BD170C"/>
    <w:rsid w:val="00BD4522"/>
    <w:rsid w:val="00BF528B"/>
    <w:rsid w:val="00BF61F1"/>
    <w:rsid w:val="00C0480C"/>
    <w:rsid w:val="00C11DC7"/>
    <w:rsid w:val="00C15625"/>
    <w:rsid w:val="00C30E38"/>
    <w:rsid w:val="00C32910"/>
    <w:rsid w:val="00C35F57"/>
    <w:rsid w:val="00C37C4D"/>
    <w:rsid w:val="00C748F8"/>
    <w:rsid w:val="00C8276C"/>
    <w:rsid w:val="00CB0328"/>
    <w:rsid w:val="00CB46B3"/>
    <w:rsid w:val="00CB52B3"/>
    <w:rsid w:val="00CD0A11"/>
    <w:rsid w:val="00CF3D39"/>
    <w:rsid w:val="00D2211C"/>
    <w:rsid w:val="00D30659"/>
    <w:rsid w:val="00D35CB3"/>
    <w:rsid w:val="00D804FB"/>
    <w:rsid w:val="00D92CA0"/>
    <w:rsid w:val="00D9676D"/>
    <w:rsid w:val="00DA2250"/>
    <w:rsid w:val="00DA764A"/>
    <w:rsid w:val="00DB3293"/>
    <w:rsid w:val="00DC3743"/>
    <w:rsid w:val="00DC4936"/>
    <w:rsid w:val="00DD02D9"/>
    <w:rsid w:val="00DD4194"/>
    <w:rsid w:val="00DD4B7C"/>
    <w:rsid w:val="00DE05F3"/>
    <w:rsid w:val="00DE3F02"/>
    <w:rsid w:val="00DE716E"/>
    <w:rsid w:val="00E027C2"/>
    <w:rsid w:val="00E3622E"/>
    <w:rsid w:val="00E436E2"/>
    <w:rsid w:val="00E504BB"/>
    <w:rsid w:val="00E53A60"/>
    <w:rsid w:val="00E65FE6"/>
    <w:rsid w:val="00E8257B"/>
    <w:rsid w:val="00E86928"/>
    <w:rsid w:val="00E9767E"/>
    <w:rsid w:val="00EB3730"/>
    <w:rsid w:val="00ED2C6B"/>
    <w:rsid w:val="00EE3607"/>
    <w:rsid w:val="00EE51B2"/>
    <w:rsid w:val="00F11382"/>
    <w:rsid w:val="00F5568A"/>
    <w:rsid w:val="00F56981"/>
    <w:rsid w:val="00F64B94"/>
    <w:rsid w:val="00F71027"/>
    <w:rsid w:val="00F83527"/>
    <w:rsid w:val="00F953EC"/>
    <w:rsid w:val="00F957D0"/>
    <w:rsid w:val="00FB1697"/>
    <w:rsid w:val="00FC5BA9"/>
    <w:rsid w:val="00FD486F"/>
    <w:rsid w:val="00FF5E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044B"/>
    <w:rPr>
      <w:sz w:val="24"/>
      <w:szCs w:val="24"/>
    </w:rPr>
  </w:style>
  <w:style w:type="paragraph" w:styleId="Heading1">
    <w:name w:val="heading 1"/>
    <w:basedOn w:val="Normal"/>
    <w:next w:val="Normal"/>
    <w:qFormat/>
    <w:rsid w:val="0003044B"/>
    <w:pPr>
      <w:keepNext/>
      <w:jc w:val="center"/>
      <w:outlineLvl w:val="0"/>
    </w:pPr>
    <w:rPr>
      <w:b/>
      <w:bCs/>
    </w:rPr>
  </w:style>
  <w:style w:type="paragraph" w:styleId="Heading2">
    <w:name w:val="heading 2"/>
    <w:basedOn w:val="Normal"/>
    <w:next w:val="Normal"/>
    <w:qFormat/>
    <w:rsid w:val="0003044B"/>
    <w:pPr>
      <w:keepNext/>
      <w:jc w:val="center"/>
      <w:outlineLvl w:val="1"/>
    </w:pPr>
    <w:rPr>
      <w:u w:val="single"/>
    </w:rPr>
  </w:style>
  <w:style w:type="paragraph" w:styleId="Heading3">
    <w:name w:val="heading 3"/>
    <w:basedOn w:val="Normal"/>
    <w:next w:val="Normal"/>
    <w:qFormat/>
    <w:rsid w:val="0003044B"/>
    <w:pPr>
      <w:keepNext/>
      <w:numPr>
        <w:numId w:val="2"/>
      </w:numPr>
      <w:outlineLvl w:val="2"/>
    </w:pPr>
    <w:rPr>
      <w:b/>
      <w:i/>
    </w:rPr>
  </w:style>
  <w:style w:type="paragraph" w:styleId="Heading4">
    <w:name w:val="heading 4"/>
    <w:basedOn w:val="Normal"/>
    <w:next w:val="Normal"/>
    <w:qFormat/>
    <w:rsid w:val="0003044B"/>
    <w:pPr>
      <w:keepNext/>
      <w:numPr>
        <w:numId w:val="1"/>
      </w:numPr>
      <w:outlineLvl w:val="3"/>
    </w:pPr>
    <w:rPr>
      <w:i/>
    </w:rPr>
  </w:style>
  <w:style w:type="paragraph" w:styleId="Heading5">
    <w:name w:val="heading 5"/>
    <w:basedOn w:val="Normal"/>
    <w:next w:val="Normal"/>
    <w:qFormat/>
    <w:rsid w:val="0003044B"/>
    <w:pPr>
      <w:keepNext/>
      <w:ind w:right="-540"/>
      <w:outlineLvl w:val="4"/>
    </w:pPr>
    <w:rPr>
      <w:b/>
      <w:i/>
    </w:rPr>
  </w:style>
  <w:style w:type="paragraph" w:styleId="Heading6">
    <w:name w:val="heading 6"/>
    <w:basedOn w:val="Normal"/>
    <w:next w:val="Normal"/>
    <w:qFormat/>
    <w:rsid w:val="0003044B"/>
    <w:pPr>
      <w:keepNext/>
      <w:numPr>
        <w:numId w:val="26"/>
      </w:numPr>
      <w:outlineLvl w:val="5"/>
    </w:pPr>
    <w:rPr>
      <w:b/>
      <w:i/>
      <w:sz w:val="28"/>
    </w:rPr>
  </w:style>
  <w:style w:type="paragraph" w:styleId="Heading7">
    <w:name w:val="heading 7"/>
    <w:basedOn w:val="Normal"/>
    <w:next w:val="Normal"/>
    <w:qFormat/>
    <w:rsid w:val="0003044B"/>
    <w:pPr>
      <w:keepNext/>
      <w:outlineLvl w:val="6"/>
    </w:pPr>
    <w:rPr>
      <w:b/>
      <w:bCs/>
      <w:sz w:val="40"/>
    </w:rPr>
  </w:style>
  <w:style w:type="paragraph" w:styleId="Heading8">
    <w:name w:val="heading 8"/>
    <w:basedOn w:val="Normal"/>
    <w:next w:val="Normal"/>
    <w:qFormat/>
    <w:rsid w:val="0003044B"/>
    <w:pPr>
      <w:keepNext/>
      <w:jc w:val="center"/>
      <w:outlineLvl w:val="7"/>
    </w:pPr>
    <w:rPr>
      <w:b/>
      <w:bCs/>
      <w:sz w:val="36"/>
    </w:rPr>
  </w:style>
  <w:style w:type="paragraph" w:styleId="Heading9">
    <w:name w:val="heading 9"/>
    <w:basedOn w:val="Normal"/>
    <w:next w:val="Normal"/>
    <w:qFormat/>
    <w:rsid w:val="0003044B"/>
    <w:pPr>
      <w:keepNext/>
      <w:jc w:val="center"/>
      <w:outlineLvl w:val="8"/>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3044B"/>
    <w:pPr>
      <w:ind w:right="-540"/>
    </w:pPr>
  </w:style>
  <w:style w:type="paragraph" w:styleId="BodyTextIndent">
    <w:name w:val="Body Text Indent"/>
    <w:basedOn w:val="Normal"/>
    <w:rsid w:val="0003044B"/>
    <w:pPr>
      <w:ind w:left="720"/>
    </w:pPr>
  </w:style>
  <w:style w:type="paragraph" w:styleId="Header">
    <w:name w:val="header"/>
    <w:basedOn w:val="Normal"/>
    <w:rsid w:val="0003044B"/>
    <w:pPr>
      <w:tabs>
        <w:tab w:val="center" w:pos="4320"/>
        <w:tab w:val="right" w:pos="8640"/>
      </w:tabs>
    </w:pPr>
  </w:style>
  <w:style w:type="paragraph" w:styleId="BodyText2">
    <w:name w:val="Body Text 2"/>
    <w:basedOn w:val="Normal"/>
    <w:rsid w:val="0003044B"/>
    <w:rPr>
      <w:b/>
      <w:sz w:val="28"/>
    </w:rPr>
  </w:style>
  <w:style w:type="paragraph" w:styleId="BodyText3">
    <w:name w:val="Body Text 3"/>
    <w:basedOn w:val="Normal"/>
    <w:rsid w:val="0003044B"/>
    <w:rPr>
      <w:b/>
      <w:i/>
    </w:rPr>
  </w:style>
  <w:style w:type="paragraph" w:styleId="BodyTextIndent2">
    <w:name w:val="Body Text Indent 2"/>
    <w:basedOn w:val="Normal"/>
    <w:rsid w:val="0003044B"/>
    <w:pPr>
      <w:ind w:left="720"/>
    </w:pPr>
    <w:rPr>
      <w:b/>
      <w:i/>
    </w:rPr>
  </w:style>
  <w:style w:type="paragraph" w:styleId="Footer">
    <w:name w:val="footer"/>
    <w:basedOn w:val="Normal"/>
    <w:rsid w:val="0003044B"/>
    <w:pPr>
      <w:tabs>
        <w:tab w:val="center" w:pos="4320"/>
        <w:tab w:val="right" w:pos="8640"/>
      </w:tabs>
    </w:pPr>
  </w:style>
  <w:style w:type="character" w:styleId="PageNumber">
    <w:name w:val="page number"/>
    <w:basedOn w:val="DefaultParagraphFont"/>
    <w:rsid w:val="0003044B"/>
  </w:style>
  <w:style w:type="paragraph" w:styleId="BodyTextIndent3">
    <w:name w:val="Body Text Indent 3"/>
    <w:basedOn w:val="Normal"/>
    <w:rsid w:val="0003044B"/>
    <w:pPr>
      <w:tabs>
        <w:tab w:val="left" w:pos="180"/>
      </w:tabs>
      <w:spacing w:line="240" w:lineRule="exact"/>
      <w:ind w:left="720"/>
    </w:pPr>
    <w:rPr>
      <w:rFonts w:ascii="Courier New" w:hAnsi="Courier New"/>
      <w:sz w:val="20"/>
    </w:rPr>
  </w:style>
  <w:style w:type="paragraph" w:customStyle="1" w:styleId="Achievement">
    <w:name w:val="Achievement"/>
    <w:basedOn w:val="BodyText"/>
    <w:rsid w:val="0003044B"/>
    <w:pPr>
      <w:numPr>
        <w:numId w:val="29"/>
      </w:numPr>
      <w:tabs>
        <w:tab w:val="clear" w:pos="360"/>
      </w:tabs>
      <w:spacing w:after="60" w:line="220" w:lineRule="atLeast"/>
      <w:ind w:right="0"/>
      <w:jc w:val="both"/>
    </w:pPr>
    <w:rPr>
      <w:rFonts w:ascii="Arial" w:eastAsia="Batang" w:hAnsi="Arial"/>
      <w:spacing w:val="-5"/>
      <w:sz w:val="20"/>
      <w:szCs w:val="20"/>
    </w:rPr>
  </w:style>
  <w:style w:type="character" w:customStyle="1" w:styleId="jorgenpgsubheadr1">
    <w:name w:val="jorgenpgsubheadr1"/>
    <w:basedOn w:val="DefaultParagraphFont"/>
    <w:rsid w:val="0003044B"/>
    <w:rPr>
      <w:rFonts w:ascii="Arial" w:hAnsi="Arial" w:cs="Arial" w:hint="default"/>
      <w:b/>
      <w:bCs/>
      <w:color w:val="8B0000"/>
      <w:sz w:val="24"/>
      <w:szCs w:val="24"/>
      <w:bdr w:val="none" w:sz="0" w:space="0" w:color="auto" w:frame="1"/>
    </w:rPr>
  </w:style>
  <w:style w:type="character" w:styleId="Strong">
    <w:name w:val="Strong"/>
    <w:basedOn w:val="DefaultParagraphFont"/>
    <w:qFormat/>
    <w:rsid w:val="0003044B"/>
    <w:rPr>
      <w:b/>
      <w:bCs/>
      <w:color w:val="333333"/>
      <w:shd w:val="clear" w:color="auto" w:fill="auto"/>
    </w:rPr>
  </w:style>
  <w:style w:type="table" w:styleId="TableGrid">
    <w:name w:val="Table Grid"/>
    <w:basedOn w:val="TableNormal"/>
    <w:rsid w:val="00B536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372FE"/>
    <w:rPr>
      <w:rFonts w:asciiTheme="minorHAnsi" w:eastAsiaTheme="minorHAnsi" w:hAnsiTheme="minorHAnsi" w:cstheme="minorBidi"/>
      <w:sz w:val="22"/>
      <w:szCs w:val="22"/>
    </w:rPr>
  </w:style>
  <w:style w:type="paragraph" w:styleId="BalloonText">
    <w:name w:val="Balloon Text"/>
    <w:basedOn w:val="Normal"/>
    <w:link w:val="BalloonTextChar"/>
    <w:rsid w:val="00DC3743"/>
    <w:rPr>
      <w:rFonts w:ascii="Tahoma" w:hAnsi="Tahoma" w:cs="Tahoma"/>
      <w:sz w:val="16"/>
      <w:szCs w:val="16"/>
    </w:rPr>
  </w:style>
  <w:style w:type="character" w:customStyle="1" w:styleId="BalloonTextChar">
    <w:name w:val="Balloon Text Char"/>
    <w:basedOn w:val="DefaultParagraphFont"/>
    <w:link w:val="BalloonText"/>
    <w:rsid w:val="00DC3743"/>
    <w:rPr>
      <w:rFonts w:ascii="Tahoma" w:hAnsi="Tahoma" w:cs="Tahoma"/>
      <w:sz w:val="16"/>
      <w:szCs w:val="16"/>
    </w:rPr>
  </w:style>
  <w:style w:type="paragraph" w:styleId="NormalWeb">
    <w:name w:val="Normal (Web)"/>
    <w:basedOn w:val="Normal"/>
    <w:uiPriority w:val="99"/>
    <w:rsid w:val="00FD486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23038382">
      <w:bodyDiv w:val="1"/>
      <w:marLeft w:val="0"/>
      <w:marRight w:val="0"/>
      <w:marTop w:val="0"/>
      <w:marBottom w:val="0"/>
      <w:divBdr>
        <w:top w:val="none" w:sz="0" w:space="0" w:color="auto"/>
        <w:left w:val="none" w:sz="0" w:space="0" w:color="auto"/>
        <w:bottom w:val="none" w:sz="0" w:space="0" w:color="auto"/>
        <w:right w:val="none" w:sz="0" w:space="0" w:color="auto"/>
      </w:divBdr>
    </w:div>
    <w:div w:id="290013904">
      <w:bodyDiv w:val="1"/>
      <w:marLeft w:val="0"/>
      <w:marRight w:val="0"/>
      <w:marTop w:val="0"/>
      <w:marBottom w:val="0"/>
      <w:divBdr>
        <w:top w:val="none" w:sz="0" w:space="0" w:color="auto"/>
        <w:left w:val="none" w:sz="0" w:space="0" w:color="auto"/>
        <w:bottom w:val="none" w:sz="0" w:space="0" w:color="auto"/>
        <w:right w:val="none" w:sz="0" w:space="0" w:color="auto"/>
      </w:divBdr>
    </w:div>
    <w:div w:id="573274965">
      <w:bodyDiv w:val="1"/>
      <w:marLeft w:val="0"/>
      <w:marRight w:val="0"/>
      <w:marTop w:val="0"/>
      <w:marBottom w:val="0"/>
      <w:divBdr>
        <w:top w:val="none" w:sz="0" w:space="0" w:color="auto"/>
        <w:left w:val="none" w:sz="0" w:space="0" w:color="auto"/>
        <w:bottom w:val="none" w:sz="0" w:space="0" w:color="auto"/>
        <w:right w:val="none" w:sz="0" w:space="0" w:color="auto"/>
      </w:divBdr>
    </w:div>
    <w:div w:id="694498451">
      <w:bodyDiv w:val="1"/>
      <w:marLeft w:val="0"/>
      <w:marRight w:val="0"/>
      <w:marTop w:val="0"/>
      <w:marBottom w:val="0"/>
      <w:divBdr>
        <w:top w:val="none" w:sz="0" w:space="0" w:color="auto"/>
        <w:left w:val="none" w:sz="0" w:space="0" w:color="auto"/>
        <w:bottom w:val="none" w:sz="0" w:space="0" w:color="auto"/>
        <w:right w:val="none" w:sz="0" w:space="0" w:color="auto"/>
      </w:divBdr>
    </w:div>
    <w:div w:id="860775749">
      <w:bodyDiv w:val="1"/>
      <w:marLeft w:val="0"/>
      <w:marRight w:val="0"/>
      <w:marTop w:val="0"/>
      <w:marBottom w:val="0"/>
      <w:divBdr>
        <w:top w:val="none" w:sz="0" w:space="0" w:color="auto"/>
        <w:left w:val="none" w:sz="0" w:space="0" w:color="auto"/>
        <w:bottom w:val="none" w:sz="0" w:space="0" w:color="auto"/>
        <w:right w:val="none" w:sz="0" w:space="0" w:color="auto"/>
      </w:divBdr>
    </w:div>
    <w:div w:id="209921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5084</Words>
  <Characters>28984</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2002-03</vt:lpstr>
    </vt:vector>
  </TitlesOfParts>
  <Company>Plattsburgh State University</Company>
  <LinksUpToDate>false</LinksUpToDate>
  <CharactersWithSpaces>34001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2002-03</dc:title>
  <dc:subject/>
  <dc:creator>Computing Support</dc:creator>
  <cp:keywords/>
  <dc:description/>
  <cp:lastModifiedBy>gabermk</cp:lastModifiedBy>
  <cp:revision>2</cp:revision>
  <cp:lastPrinted>2005-05-31T12:19:00Z</cp:lastPrinted>
  <dcterms:created xsi:type="dcterms:W3CDTF">2011-06-06T12:44:00Z</dcterms:created>
  <dcterms:modified xsi:type="dcterms:W3CDTF">2011-06-06T12:44:00Z</dcterms:modified>
</cp:coreProperties>
</file>